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0F18" w:rsidRDefault="00250F18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250F18" w:rsidRDefault="00250F18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8EC0D7C" wp14:editId="02CE1B4D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0F18" w:rsidRDefault="00250F18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250F18" w:rsidRDefault="00250F18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7FA16DD" wp14:editId="104BF77A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4D61CFF9" wp14:editId="3C745654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0AA4F" wp14:editId="3E3271B7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0F18" w:rsidRDefault="00250F18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250F18" w:rsidRDefault="00250F18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14B3B" wp14:editId="53EFD06D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2296160" cy="438150"/>
                <wp:effectExtent l="0" t="0" r="8890" b="1270"/>
                <wp:wrapTight wrapText="bothSides">
                  <wp:wrapPolygon edited="0">
                    <wp:start x="0" y="0"/>
                    <wp:lineTo x="0" y="20721"/>
                    <wp:lineTo x="21504" y="20721"/>
                    <wp:lineTo x="21504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0F18" w:rsidRDefault="00250F18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09  декабря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49.5pt;margin-top:12.8pt;width:180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" stroked="f">
                <v:path arrowok="t"/>
                <v:textbox style="mso-fit-shape-to-text:t" inset="0,0,0,0">
                  <w:txbxContent>
                    <w:p w:rsidR="00250F18" w:rsidRDefault="00250F18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09  декабря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1E233E" w:rsidRPr="00225E86" w:rsidRDefault="00AE119D" w:rsidP="00225E86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21BD611" wp14:editId="70F0164D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771BC7" w:rsidRDefault="00771BC7" w:rsidP="00BC7649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Элитовский сельский Совет депутатов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val="x-none" w:eastAsia="x-none"/>
        </w:rPr>
      </w:pP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val="x-none" w:eastAsia="x-none"/>
        </w:rPr>
      </w:pPr>
      <w:r w:rsidRPr="00771BC7">
        <w:rPr>
          <w:rFonts w:ascii="Bookman Old Style" w:eastAsia="Times New Roman" w:hAnsi="Bookman Old Style" w:cs="Arial"/>
          <w:b/>
          <w:lang w:val="x-none" w:eastAsia="x-none"/>
        </w:rPr>
        <w:t>РЕШЕНИЕ</w:t>
      </w:r>
    </w:p>
    <w:p w:rsidR="00771BC7" w:rsidRPr="00771BC7" w:rsidRDefault="00771BC7" w:rsidP="00771BC7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771BC7" w:rsidRPr="00771BC7" w:rsidRDefault="00771BC7" w:rsidP="00771BC7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>28.11.</w:t>
      </w:r>
      <w:r w:rsidRPr="00771BC7">
        <w:rPr>
          <w:rFonts w:ascii="Bookman Old Style" w:eastAsia="Times New Roman" w:hAnsi="Bookman Old Style" w:cs="Arial"/>
          <w:lang w:val="x-none" w:eastAsia="x-none"/>
        </w:rPr>
        <w:t>20</w:t>
      </w:r>
      <w:r w:rsidRPr="00771BC7">
        <w:rPr>
          <w:rFonts w:ascii="Bookman Old Style" w:eastAsia="Times New Roman" w:hAnsi="Bookman Old Style" w:cs="Arial"/>
          <w:lang w:eastAsia="x-none"/>
        </w:rPr>
        <w:t>24</w:t>
      </w:r>
      <w:r w:rsidRPr="00771BC7">
        <w:rPr>
          <w:rFonts w:ascii="Bookman Old Style" w:eastAsia="Times New Roman" w:hAnsi="Bookman Old Style" w:cs="Arial"/>
          <w:lang w:val="x-none" w:eastAsia="x-none"/>
        </w:rPr>
        <w:t xml:space="preserve"> г.                                      </w:t>
      </w:r>
      <w:r w:rsidRPr="00771BC7">
        <w:rPr>
          <w:rFonts w:ascii="Bookman Old Style" w:eastAsia="Times New Roman" w:hAnsi="Bookman Old Style" w:cs="Arial"/>
          <w:lang w:eastAsia="x-none"/>
        </w:rPr>
        <w:t xml:space="preserve">  </w:t>
      </w:r>
      <w:r w:rsidRPr="00771BC7">
        <w:rPr>
          <w:rFonts w:ascii="Bookman Old Style" w:eastAsia="Times New Roman" w:hAnsi="Bookman Old Style" w:cs="Arial"/>
          <w:lang w:val="x-none" w:eastAsia="x-none"/>
        </w:rPr>
        <w:t xml:space="preserve">п. Элита                      </w:t>
      </w:r>
      <w:r w:rsidRPr="00771BC7">
        <w:rPr>
          <w:rFonts w:ascii="Bookman Old Style" w:eastAsia="Times New Roman" w:hAnsi="Bookman Old Style" w:cs="Arial"/>
          <w:lang w:eastAsia="x-none"/>
        </w:rPr>
        <w:t xml:space="preserve">  </w:t>
      </w:r>
      <w:r w:rsidRPr="00771BC7">
        <w:rPr>
          <w:rFonts w:ascii="Bookman Old Style" w:eastAsia="Times New Roman" w:hAnsi="Bookman Old Style" w:cs="Arial"/>
          <w:lang w:val="x-none" w:eastAsia="x-none"/>
        </w:rPr>
        <w:t xml:space="preserve">                № </w:t>
      </w:r>
      <w:r w:rsidRPr="00771BC7">
        <w:rPr>
          <w:rFonts w:ascii="Bookman Old Style" w:eastAsia="Times New Roman" w:hAnsi="Bookman Old Style" w:cs="Arial"/>
          <w:lang w:eastAsia="x-none"/>
        </w:rPr>
        <w:t>30-285р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 xml:space="preserve">О внесении изменений в решение Элитовского </w:t>
      </w:r>
      <w:proofErr w:type="gramStart"/>
      <w:r w:rsidRPr="00771BC7">
        <w:rPr>
          <w:rFonts w:ascii="Bookman Old Style" w:eastAsia="Calibri" w:hAnsi="Bookman Old Style" w:cs="Arial"/>
          <w:lang w:bidi="en-US"/>
        </w:rPr>
        <w:t>сельского</w:t>
      </w:r>
      <w:proofErr w:type="gramEnd"/>
    </w:p>
    <w:p w:rsidR="00771BC7" w:rsidRPr="00771BC7" w:rsidRDefault="00771BC7" w:rsidP="00771BC7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>Совета депутатов от 26.12.2023 №25-450р «О бюджете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>Элитовского сельсовета на 2024 год и плановый период 2025-2026 годов».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</w:p>
    <w:p w:rsidR="00771BC7" w:rsidRPr="00771BC7" w:rsidRDefault="00771BC7" w:rsidP="00771BC7">
      <w:pPr>
        <w:spacing w:after="0" w:line="240" w:lineRule="auto"/>
        <w:ind w:firstLine="1134"/>
        <w:jc w:val="both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>В соответствии со ст. 9 Бюджетного кодекса Российской Федерации, п. 10 статьи 35, статьей 39, статьей 53 Федерального закона от 06.10.2003 г. №131-ФЗ "Об общих принципах организации местного самоуправления в Российской Федерации", руководствуясь Уставом Элитовского сельсовета Емельяновского района, рассмотрев представленные администрацией Элитовского сельсовета документы, Элитовский сельский Совет депутатов РЕШИЛ:</w:t>
      </w:r>
    </w:p>
    <w:p w:rsidR="00771BC7" w:rsidRPr="00771BC7" w:rsidRDefault="00771BC7" w:rsidP="00771BC7">
      <w:pPr>
        <w:spacing w:after="0" w:line="240" w:lineRule="auto"/>
        <w:ind w:firstLine="1134"/>
        <w:jc w:val="both"/>
        <w:rPr>
          <w:rFonts w:ascii="Bookman Old Style" w:eastAsia="Calibri" w:hAnsi="Bookman Old Style" w:cs="Arial"/>
          <w:lang w:bidi="en-US"/>
        </w:rPr>
      </w:pPr>
    </w:p>
    <w:p w:rsidR="00771BC7" w:rsidRPr="00771BC7" w:rsidRDefault="00771BC7" w:rsidP="00771BC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>1.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Решение Элитовского сельского Совета депутатов от 26.12.2023 №25-450р «О бюджете Элитовского сельсовета на 2024 год и плановый период 2025-2026 годов» изложить в следующей редакции: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1. Утвердить основные характеристики бюджета Элитовского сельсовета  на 2024 год: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1) прогнозируемый общий объем доходов бюджета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58 403,87133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2) общий объем расходов бюджета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90 170,34412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3) общий объем источников внутреннего финансирования дефицита бюджета в сумме 31766,47279 тыс. рублей согласно приложению № 1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2. Утвердить основные характеристики бюджета на 2025 год и на 2026 год: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1) прогнозируемый общий объем доходов бюджета на 2025 год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47 733,3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 и на 2026 год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47 300,3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2) общий объем расходов бюджета на 2025 год в сумме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47 733,3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рублей, в том числе условно утвержденные расходы в сумме 1143,74 тыс. рублей, на 2026 год в сумме </w:t>
      </w:r>
      <w:r w:rsidRPr="00771BC7">
        <w:rPr>
          <w:rFonts w:ascii="Bookman Old Style" w:eastAsia="Times New Roman" w:hAnsi="Bookman Old Style" w:cs="Arial"/>
          <w:b/>
          <w:lang w:eastAsia="ru-RU"/>
        </w:rPr>
        <w:t>47 300,3</w:t>
      </w:r>
      <w:r w:rsidRPr="00771BC7">
        <w:rPr>
          <w:rFonts w:ascii="Bookman Old Style" w:eastAsia="Times New Roman" w:hAnsi="Bookman Old Style" w:cs="Arial"/>
          <w:lang w:eastAsia="ru-RU"/>
        </w:rPr>
        <w:t xml:space="preserve"> тыс. рублей, в том числе условно утвержденные расходы в сумме 2293,62 тыс. рублей.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3) источники внутреннего финансирования дефицита бюджета на 2025 год в сумме 0 рублей, на 2026 год в сумме 0 рублей (приложение № 1 к настоящему решению).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3. Утвердить нормативы отчислений доходов бюджета на 2024 год и плановый период 2025-2026 годов согласно приложению №2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lastRenderedPageBreak/>
        <w:t>4. Утвердить доходы бюджета  на 2024 год и плановый период 2025 -2026 годов согласно приложению №3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5. Утвердить в пределах общего объема расходов бюджета, установленного подпунктом 2 пункта 1, подпунктом 2 пункта 2 настоящего решения, распределение расходов бюджета по разделам и подразделам классификации расходов бюджетов РФ на 2024 год и плановый период 2025-2026 годов согласно приложению № 4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6. Утвердить ведомственную структуру расходов бюджета на 2024 год и плановый период 2025-2026 годов согласно приложению № 5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7. Утвердить распределение бюджетных ассигнований по целевым статьям (муниципальным программам администрации Элитовского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 согласно приложению № 6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7.1. Утвердить программу муниципальных внутренних заимствований Элитовского сельсовета на 2024 год и плановый период 2025-2026 годов согласно приложению №7 к настоящему решению.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8. Расходы на исполнение публичных нормативных обязательств на 2024 год и плановый период 2025-2026 годов не предусмотрены.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9. Установить, что руководитель муниципального казенного учреждения «Финансовое управление администрации Емельяновского  района Красноярского края» вправе в ходе исполнения настоящего решения вносить изменения в сводную бюджетную роспись бюджета на 2024 год и плановый период 2025-2026 годов без внесения изменений в настоящее решение: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</w:t>
      </w:r>
      <w:proofErr w:type="gramEnd"/>
      <w:r w:rsidRPr="00771BC7">
        <w:rPr>
          <w:rFonts w:ascii="Bookman Old Style" w:eastAsia="Times New Roman" w:hAnsi="Bookman Old Style" w:cs="Arial"/>
          <w:lang w:eastAsia="ru-RU"/>
        </w:rPr>
        <w:t xml:space="preserve"> с бюджетной сметой;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3) в случаях переименования, реорганизации, ликвидации, создания  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или </w:t>
      </w:r>
      <w:r w:rsidRPr="00771BC7">
        <w:rPr>
          <w:rFonts w:ascii="Bookman Old Style" w:eastAsia="Times New Roman" w:hAnsi="Bookman Old Style" w:cs="Arial"/>
          <w:lang w:eastAsia="ru-RU"/>
        </w:rPr>
        <w:lastRenderedPageBreak/>
        <w:t>автономным учреждениям в виде субсидии на цели, не связанные с финансовым обеспечением выполнения муниципального задания;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7)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РФ, Губернатора Красноярского края, Правительства РФ, Правительства Красноярского края, а также соглашений, заключенных с главными распорядителями средств районного бюджета;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8) в случае уменьшения суммы средств межбюджетных трансфертов из районного бюджета;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9) в случае заключения администрацией Элитовского сельсовета с администрацией Емельяновского района соглашений о передаче части полномочий муниципальному району;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10)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иной, приносящей доход деятельности, осуществляемой муниципальными казенными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11) в пределах общего объема средств, предусмотренных настоящим решением для финансирования мероприятий в рамках одной муниципальной программы Элитовского сельсовета;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12) в случае возврата из районного бюджета неиспользованных по состоянию на 1 января 2024 года остатков межбюджетных трансфертов, полученных в 2023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районного бюджета;</w:t>
      </w:r>
      <w:proofErr w:type="gramEnd"/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Times New Roman" w:hAnsi="Bookman Old Style" w:cs="Arial"/>
          <w:lang w:eastAsia="ru-RU"/>
        </w:rPr>
        <w:t>13) в случае внесения</w:t>
      </w:r>
      <w:r w:rsidRPr="00771BC7">
        <w:rPr>
          <w:rFonts w:ascii="Bookman Old Style" w:eastAsia="Calibri" w:hAnsi="Bookman Old Style" w:cs="Arial"/>
          <w:lang w:bidi="en-US"/>
        </w:rPr>
        <w:t xml:space="preserve"> изменений Министерством финансов Российской Федерации в структуру, порядок  формирования и применения кодов  бюджетной классификации Российской Федерации, а также присвоения кодов составным  частям  бюджетной классификации Российской Федерации;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Calibri" w:hAnsi="Bookman Old Style" w:cs="Arial"/>
          <w:lang w:bidi="en-US"/>
        </w:rPr>
        <w:t xml:space="preserve">14)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Элитовского сельсовета, в пределах общего объема средств, предусмотренных главному распорядителю средств бюджета сельсовета.  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10. Установить, что неиспользованные по состоянию на 1 января 2024 года остатки межбюджетных трансфертов, предоставленных бюджету поселения за счет средств федерального, краевого и районного бюджетов, имеющих целевое назначение, подлежат возврату в районный бюджет в течени</w:t>
      </w: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и</w:t>
      </w:r>
      <w:proofErr w:type="gramEnd"/>
      <w:r w:rsidRPr="00771BC7">
        <w:rPr>
          <w:rFonts w:ascii="Bookman Old Style" w:eastAsia="Times New Roman" w:hAnsi="Bookman Old Style" w:cs="Arial"/>
          <w:lang w:eastAsia="ru-RU"/>
        </w:rPr>
        <w:t xml:space="preserve"> первых 15 рабочих дней 2024 года.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11. </w:t>
      </w: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 распорядителем средств бюджета Элитовского сельсовета за счет утвержденных им бюджетных ассигнований на 2024 год.</w:t>
      </w:r>
      <w:proofErr w:type="gramEnd"/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12. В соответствии с решением о бюджете сельсовета могут быть предоставлены иные межбюджетные трансферты из бюджета Элитовского сельсовета в бюджет Емельяновского района на основании соглашений, заключенных между администрацией Емельяновского района и администрацией Элитовского сельсовета.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lastRenderedPageBreak/>
        <w:t>13. Утвердить, что в расходной части бюджета предусматривается резервный фонд администрации сельсовета на 2024 год в сумме 720,935 тыс. рублей и плановый период 2025-2026 годов в сумме 100 тыс. рублей ежегодно.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Расходование резервного фонда осуществляется в порядке, установленном администрацией сельсовета.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14. Утвердить верхний предел муниципального долга Элитовского сельсовета: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- на 1 января 2025 года в сумме 0 рублей, в том числе по муниципальным гарантиям – 0 рублей;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- на 1 января 2026 года в сумме 0 рублей, в том числе по муниципальным гарантиям – 0 рублей;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- на 1 января 2027 года в сумме 0 рублей, в том числе по муниципальным гарантиям – 0 рублей.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15. Утвердить, что в расходной части бюджета предусматриваются межбюджетные трансферты, передаваемые в бюджет Емельяновского района на передачу полномочий на создание условий для организации досуга и обеспечения жителей поселения услугами организации культуры на 2024 год в сумме 14100,00 тыс. рублей и плановый период 2025-2026 годов в сумме 14000,00 тыс. рублей ежегодно.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16. Утвердить объем бюджетных ассигнований муниципального дорожного фонда на 2024 год в сумме 13198,463 тыс. рублей, на 2025 год в сумме 3847,0 тыс. рублей, на 2026 год в сумме 3866,7 тыс. рублей.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17. Остатки средств бюджета Элитовского сельсовета на 1 января 2024 года в полном объеме направляются на покрытие временных кассовых разрывов, возникающих в ходе исполнения бюджета сельсовета в 2024 году, за исключением неиспользованных остатков межбюджетных трансфертов, полученных из бюджета Емельяновского района в форме субсидий, субвенций и иных межбюджетных трансфертов, имеющих целевое назначение.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18. Кассовое обслуживание исполнения бюджета в части проведения и учета операций по кассовым поступлениям в бюджет и кассовым выплатам из бюджета осуществляется отделом №29 Управления Федерального казначейства по Красноярскому краю.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19. Исполнение бюджета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20. Отдельные полномочия по исполнению бюджета, указанные в пункте 15 настоящего решения, осуществляются отделом №29 Управления Федерального казначейства по Красноярскому краю на основании соглашений, заключенных между администрацией Элитовского сельсовета и Управлением Федерального казначейства по Красноярскому краю.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21. Настоящее решение вступает в силу с 1 января 2024 года, но не ранее дня, следующего за днем его официального опубликования.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>22. Опубликовать настоящее решение в газете «Элитовский вестник».</w:t>
      </w:r>
    </w:p>
    <w:p w:rsidR="00771BC7" w:rsidRPr="00771BC7" w:rsidRDefault="00771BC7" w:rsidP="00771BC7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23. </w:t>
      </w: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71BC7">
        <w:rPr>
          <w:rFonts w:ascii="Bookman Old Style" w:eastAsia="Times New Roman" w:hAnsi="Bookman Old Style" w:cs="Arial"/>
          <w:lang w:eastAsia="ru-RU"/>
        </w:rPr>
        <w:t xml:space="preserve"> исполнением настоящего решения возложить на председателя постоянной комиссии по финансам  и бюджету Элитовского сельского Совета депутатов Долматова Д. В.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                 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         Председатель сельского Совета                         Глава сельсовета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         депутатов                                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         _________________ С. М. Яблонский                 ______________ В. В. Звягин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771BC7" w:rsidRPr="00771BC7" w:rsidSect="00771BC7">
          <w:pgSz w:w="11906" w:h="16838" w:code="9"/>
          <w:pgMar w:top="851" w:right="851" w:bottom="1021" w:left="1701" w:header="709" w:footer="709" w:gutter="0"/>
          <w:cols w:space="708"/>
          <w:docGrid w:linePitch="360"/>
        </w:sect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jc w:val="right"/>
        <w:rPr>
          <w:rFonts w:ascii="Bookman Old Style" w:eastAsia="Times New Roman" w:hAnsi="Bookman Old Style" w:cs="Arial"/>
          <w:b/>
          <w:lang w:eastAsia="x-none"/>
        </w:rPr>
      </w:pPr>
      <w:r w:rsidRPr="00771BC7">
        <w:rPr>
          <w:rFonts w:ascii="Bookman Old Style" w:eastAsia="Times New Roman" w:hAnsi="Bookman Old Style" w:cs="Arial"/>
          <w:b/>
          <w:lang w:eastAsia="x-none"/>
        </w:rPr>
        <w:t>Приложение №1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к </w:t>
      </w:r>
      <w:proofErr w:type="spellStart"/>
      <w:r w:rsidRPr="00771BC7">
        <w:rPr>
          <w:rFonts w:ascii="Bookman Old Style" w:eastAsia="Times New Roman" w:hAnsi="Bookman Old Style" w:cs="Arial"/>
          <w:lang w:eastAsia="x-none"/>
        </w:rPr>
        <w:t>решениюЭлитовского</w:t>
      </w:r>
      <w:proofErr w:type="spellEnd"/>
      <w:r w:rsidRPr="00771BC7">
        <w:rPr>
          <w:rFonts w:ascii="Bookman Old Style" w:eastAsia="Times New Roman" w:hAnsi="Bookman Old Style" w:cs="Arial"/>
          <w:lang w:eastAsia="x-none"/>
        </w:rPr>
        <w:t xml:space="preserve"> сельского Совета депутатов от 28.11.2024 №30-285р</w:t>
      </w:r>
      <w:proofErr w:type="gramStart"/>
      <w:r w:rsidRPr="00771BC7">
        <w:rPr>
          <w:rFonts w:ascii="Bookman Old Style" w:eastAsia="Times New Roman" w:hAnsi="Bookman Old Style" w:cs="Arial"/>
          <w:lang w:eastAsia="x-none"/>
        </w:rPr>
        <w:t xml:space="preserve"> О</w:t>
      </w:r>
      <w:proofErr w:type="gramEnd"/>
      <w:r w:rsidRPr="00771BC7">
        <w:rPr>
          <w:rFonts w:ascii="Bookman Old Style" w:eastAsia="Times New Roman" w:hAnsi="Bookman Old Style" w:cs="Arial"/>
          <w:lang w:eastAsia="x-none"/>
        </w:rPr>
        <w:t xml:space="preserve"> внесении изменений в решение Элитовского сельского Совета депутатов от 26.12.2023 №25-450р «О бюджете Элитовского сельсовета на 2024 год и плановый период 2025-2026 годов»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 w:rsidRPr="00771BC7">
        <w:rPr>
          <w:rFonts w:ascii="Bookman Old Style" w:eastAsia="Times New Roman" w:hAnsi="Bookman Old Style" w:cs="Arial"/>
          <w:b/>
          <w:lang w:eastAsia="x-none"/>
        </w:rPr>
        <w:t>Источники внутреннего финансирования дефицита бюджета Элитовского сельсовета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 w:rsidRPr="00771BC7">
        <w:rPr>
          <w:rFonts w:ascii="Bookman Old Style" w:eastAsia="Times New Roman" w:hAnsi="Bookman Old Style" w:cs="Arial"/>
          <w:b/>
          <w:lang w:eastAsia="x-none"/>
        </w:rPr>
        <w:t>в 2024 году и плановом периоде 2025-2026 годах.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771BC7">
        <w:rPr>
          <w:rFonts w:ascii="Bookman Old Style" w:eastAsia="Times New Roman" w:hAnsi="Bookman Old Style" w:cs="Arial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4536"/>
        <w:gridCol w:w="1984"/>
        <w:gridCol w:w="1843"/>
        <w:gridCol w:w="1843"/>
      </w:tblGrid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№ строки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Код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2024 год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2025 год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2026 год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804 0103 01 00 10 0000 000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6000,00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2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804 0103 01 00 10 0000 710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7000,00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0,00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3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804 0103 01 00 10 0000 810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1000,00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0,00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804 0105 00 00 00 0000 000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25766,47279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5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804 0105 00 00 00 0000 500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 xml:space="preserve">-58403,87133                            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lastRenderedPageBreak/>
              <w:t>6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804 0105 02 00 00 0000 500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 xml:space="preserve">-58403,87133                            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7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804 0105 02 01 00 0000 510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 xml:space="preserve">-58403,87133                            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804 0105 02 01 10 0000 510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 xml:space="preserve">-58403,87133                            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9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804 0105 00 00 00 0000 600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84170,34412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10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804 0105 02 00 00 0000 600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84170,34412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11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804 0105 02 01 00 0000 610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84170,34412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12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804 0105 02 01 10 0000 610</w:t>
            </w: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84170,34412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47733,3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47300,3</w:t>
            </w:r>
          </w:p>
        </w:tc>
      </w:tr>
      <w:tr w:rsidR="00771BC7" w:rsidRPr="00771BC7" w:rsidTr="00771BC7">
        <w:tc>
          <w:tcPr>
            <w:tcW w:w="1242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lang w:eastAsia="x-none"/>
              </w:rPr>
              <w:t>13</w:t>
            </w:r>
          </w:p>
        </w:tc>
        <w:tc>
          <w:tcPr>
            <w:tcW w:w="269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lang w:eastAsia="x-none"/>
              </w:rPr>
            </w:pPr>
          </w:p>
        </w:tc>
        <w:tc>
          <w:tcPr>
            <w:tcW w:w="4536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Всего:</w:t>
            </w:r>
          </w:p>
        </w:tc>
        <w:tc>
          <w:tcPr>
            <w:tcW w:w="1984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31766,47279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  <w:tc>
          <w:tcPr>
            <w:tcW w:w="1843" w:type="dxa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x-none"/>
              </w:rPr>
            </w:pPr>
            <w:r w:rsidRPr="00771BC7">
              <w:rPr>
                <w:rFonts w:ascii="Bookman Old Style" w:eastAsia="Times New Roman" w:hAnsi="Bookman Old Style" w:cs="Arial"/>
                <w:b/>
                <w:lang w:eastAsia="x-none"/>
              </w:rPr>
              <w:t>0,00</w:t>
            </w:r>
          </w:p>
        </w:tc>
      </w:tr>
    </w:tbl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771BC7" w:rsidRPr="00771BC7" w:rsidSect="00771B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jc w:val="right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t>Приложение №2</w:t>
      </w:r>
    </w:p>
    <w:p w:rsidR="00771BC7" w:rsidRPr="00771BC7" w:rsidRDefault="00771BC7" w:rsidP="00771BC7">
      <w:pPr>
        <w:jc w:val="right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>к решению Элитовского сельского Совета депутатов от 28.11.2024 №30-285р</w:t>
      </w:r>
      <w:proofErr w:type="gramStart"/>
      <w:r w:rsidRPr="00771BC7">
        <w:rPr>
          <w:rFonts w:ascii="Bookman Old Style" w:eastAsia="Calibri" w:hAnsi="Bookman Old Style" w:cs="Arial"/>
          <w:lang w:bidi="en-US"/>
        </w:rPr>
        <w:t xml:space="preserve"> О</w:t>
      </w:r>
      <w:proofErr w:type="gramEnd"/>
      <w:r w:rsidRPr="00771BC7">
        <w:rPr>
          <w:rFonts w:ascii="Bookman Old Style" w:eastAsia="Calibri" w:hAnsi="Bookman Old Style" w:cs="Arial"/>
          <w:lang w:bidi="en-US"/>
        </w:rPr>
        <w:t xml:space="preserve"> внесении изменений в решение Элитовского сельского Совета депутатов от 26.12.2023 №25-450р «О бюджете Элитовского сельсовета на 2024 год и плановый период 2025-2026 годов» 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t>Сведения о нормативах отчислений доходов бюджета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t>на 2024 год и плановый период 2025-2026 годов.</w:t>
      </w:r>
    </w:p>
    <w:p w:rsidR="00771BC7" w:rsidRPr="00771BC7" w:rsidRDefault="00771BC7" w:rsidP="00771BC7">
      <w:pPr>
        <w:jc w:val="both"/>
        <w:rPr>
          <w:rFonts w:ascii="Bookman Old Style" w:eastAsia="Calibri" w:hAnsi="Bookman Old Style" w:cs="Arial"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33"/>
        <w:gridCol w:w="2698"/>
        <w:gridCol w:w="3115"/>
        <w:gridCol w:w="1416"/>
      </w:tblGrid>
      <w:tr w:rsidR="00771BC7" w:rsidRPr="00771BC7" w:rsidTr="00771BC7">
        <w:tc>
          <w:tcPr>
            <w:tcW w:w="960" w:type="dxa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№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строки</w:t>
            </w:r>
            <w:proofErr w:type="spellEnd"/>
          </w:p>
        </w:tc>
        <w:tc>
          <w:tcPr>
            <w:tcW w:w="1133" w:type="dxa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Код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главного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администратора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доходов</w:t>
            </w:r>
            <w:proofErr w:type="spellEnd"/>
          </w:p>
        </w:tc>
        <w:tc>
          <w:tcPr>
            <w:tcW w:w="2698" w:type="dxa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Код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бюджетной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классификации</w:t>
            </w:r>
            <w:proofErr w:type="spellEnd"/>
          </w:p>
        </w:tc>
        <w:tc>
          <w:tcPr>
            <w:tcW w:w="3115" w:type="dxa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Наименование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кода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бюджетной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классификации</w:t>
            </w:r>
            <w:proofErr w:type="spellEnd"/>
          </w:p>
        </w:tc>
        <w:tc>
          <w:tcPr>
            <w:tcW w:w="1416" w:type="dxa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Норматив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отчислений</w:t>
            </w:r>
            <w:proofErr w:type="spellEnd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, </w:t>
            </w:r>
            <w:proofErr w:type="spellStart"/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процент</w:t>
            </w:r>
            <w:proofErr w:type="spellEnd"/>
          </w:p>
        </w:tc>
      </w:tr>
      <w:tr w:rsidR="00771BC7" w:rsidRPr="00771BC7" w:rsidTr="00771BC7">
        <w:tc>
          <w:tcPr>
            <w:tcW w:w="960" w:type="dxa"/>
          </w:tcPr>
          <w:p w:rsidR="00771BC7" w:rsidRPr="00771BC7" w:rsidRDefault="00771BC7" w:rsidP="00771BC7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1.</w:t>
            </w:r>
          </w:p>
        </w:tc>
        <w:tc>
          <w:tcPr>
            <w:tcW w:w="1133" w:type="dxa"/>
          </w:tcPr>
          <w:p w:rsidR="00771BC7" w:rsidRPr="00771BC7" w:rsidRDefault="00771BC7" w:rsidP="00771BC7">
            <w:pPr>
              <w:jc w:val="right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b/>
                <w:lang w:val="en-US" w:bidi="en-US"/>
              </w:rPr>
              <w:t>804</w:t>
            </w:r>
          </w:p>
        </w:tc>
        <w:tc>
          <w:tcPr>
            <w:tcW w:w="7229" w:type="dxa"/>
            <w:gridSpan w:val="3"/>
          </w:tcPr>
          <w:p w:rsidR="00771BC7" w:rsidRPr="00771BC7" w:rsidRDefault="00771BC7" w:rsidP="00771BC7">
            <w:pPr>
              <w:jc w:val="center"/>
              <w:rPr>
                <w:rFonts w:ascii="Bookman Old Style" w:eastAsia="Calibri" w:hAnsi="Bookman Old Style" w:cs="Arial"/>
                <w:b/>
                <w:lang w:bidi="en-US"/>
              </w:rPr>
            </w:pPr>
            <w:r w:rsidRPr="00771BC7">
              <w:rPr>
                <w:rFonts w:ascii="Bookman Old Style" w:eastAsia="Calibri" w:hAnsi="Bookman Old Style" w:cs="Arial"/>
                <w:b/>
                <w:lang w:bidi="en-US"/>
              </w:rPr>
              <w:t>Администрация Элитовского сельсовета Емельяновского района Красноярского края</w:t>
            </w:r>
          </w:p>
        </w:tc>
      </w:tr>
      <w:tr w:rsidR="00771BC7" w:rsidRPr="00771BC7" w:rsidTr="00771BC7">
        <w:tc>
          <w:tcPr>
            <w:tcW w:w="960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2.</w:t>
            </w:r>
          </w:p>
        </w:tc>
        <w:tc>
          <w:tcPr>
            <w:tcW w:w="1133" w:type="dxa"/>
          </w:tcPr>
          <w:p w:rsidR="00771BC7" w:rsidRPr="00771BC7" w:rsidRDefault="00771BC7" w:rsidP="00771BC7">
            <w:pPr>
              <w:jc w:val="right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804</w:t>
            </w:r>
          </w:p>
        </w:tc>
        <w:tc>
          <w:tcPr>
            <w:tcW w:w="2698" w:type="dxa"/>
          </w:tcPr>
          <w:p w:rsidR="00771BC7" w:rsidRPr="00771BC7" w:rsidRDefault="00771BC7" w:rsidP="00771BC7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1 17 01050 10 0000 180</w:t>
            </w:r>
          </w:p>
        </w:tc>
        <w:tc>
          <w:tcPr>
            <w:tcW w:w="3115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bidi="en-US"/>
              </w:rPr>
            </w:pPr>
            <w:r w:rsidRPr="00771BC7">
              <w:rPr>
                <w:rFonts w:ascii="Bookman Old Style" w:eastAsia="Calibri" w:hAnsi="Bookman Old Style" w:cs="Arial"/>
                <w:lang w:bidi="en-US"/>
              </w:rPr>
              <w:t>Невыясненные поступления, зачисляемые в бюджеты поселений</w:t>
            </w:r>
          </w:p>
        </w:tc>
        <w:tc>
          <w:tcPr>
            <w:tcW w:w="1416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100</w:t>
            </w:r>
          </w:p>
        </w:tc>
      </w:tr>
      <w:tr w:rsidR="00771BC7" w:rsidRPr="00771BC7" w:rsidTr="00771BC7">
        <w:tc>
          <w:tcPr>
            <w:tcW w:w="960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3.</w:t>
            </w:r>
          </w:p>
        </w:tc>
        <w:tc>
          <w:tcPr>
            <w:tcW w:w="1133" w:type="dxa"/>
          </w:tcPr>
          <w:p w:rsidR="00771BC7" w:rsidRPr="00771BC7" w:rsidRDefault="00771BC7" w:rsidP="00771BC7">
            <w:pPr>
              <w:jc w:val="right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804</w:t>
            </w:r>
          </w:p>
        </w:tc>
        <w:tc>
          <w:tcPr>
            <w:tcW w:w="2698" w:type="dxa"/>
          </w:tcPr>
          <w:p w:rsidR="00771BC7" w:rsidRPr="00771BC7" w:rsidRDefault="00771BC7" w:rsidP="00771BC7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1 17 05050 10 0000 180</w:t>
            </w:r>
          </w:p>
        </w:tc>
        <w:tc>
          <w:tcPr>
            <w:tcW w:w="3115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bidi="en-US"/>
              </w:rPr>
            </w:pPr>
            <w:r w:rsidRPr="00771BC7">
              <w:rPr>
                <w:rFonts w:ascii="Bookman Old Style" w:eastAsia="Calibri" w:hAnsi="Bookman Old Style" w:cs="Arial"/>
                <w:lang w:bidi="en-US"/>
              </w:rPr>
              <w:t>Прочие неналоговые доходы бюджетов поселений</w:t>
            </w:r>
          </w:p>
        </w:tc>
        <w:tc>
          <w:tcPr>
            <w:tcW w:w="1416" w:type="dxa"/>
          </w:tcPr>
          <w:p w:rsidR="00771BC7" w:rsidRPr="00771BC7" w:rsidRDefault="00771BC7" w:rsidP="00771BC7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771BC7">
              <w:rPr>
                <w:rFonts w:ascii="Bookman Old Style" w:eastAsia="Calibri" w:hAnsi="Bookman Old Style" w:cs="Arial"/>
                <w:lang w:val="en-US" w:bidi="en-US"/>
              </w:rPr>
              <w:t>100</w:t>
            </w:r>
          </w:p>
        </w:tc>
      </w:tr>
    </w:tbl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250F18" w:rsidRDefault="00250F18" w:rsidP="00771BC7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250F18" w:rsidSect="00771B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1BC7" w:rsidRPr="00771BC7" w:rsidRDefault="00771BC7" w:rsidP="00771BC7">
      <w:pPr>
        <w:jc w:val="right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lastRenderedPageBreak/>
        <w:t>Приложение №3</w:t>
      </w:r>
    </w:p>
    <w:p w:rsidR="00771BC7" w:rsidRPr="00771BC7" w:rsidRDefault="00771BC7" w:rsidP="00771BC7">
      <w:pPr>
        <w:jc w:val="right"/>
        <w:rPr>
          <w:rFonts w:ascii="Bookman Old Style" w:eastAsia="Calibri" w:hAnsi="Bookman Old Style" w:cs="Arial"/>
          <w:lang w:bidi="en-US"/>
        </w:rPr>
      </w:pPr>
      <w:r w:rsidRPr="00771BC7">
        <w:rPr>
          <w:rFonts w:ascii="Bookman Old Style" w:eastAsia="Calibri" w:hAnsi="Bookman Old Style" w:cs="Arial"/>
          <w:lang w:bidi="en-US"/>
        </w:rPr>
        <w:t>к решению Элитовского сельского Совета депутатов от 28.11.2024 №30-285р</w:t>
      </w:r>
      <w:proofErr w:type="gramStart"/>
      <w:r w:rsidRPr="00771BC7">
        <w:rPr>
          <w:rFonts w:ascii="Bookman Old Style" w:eastAsia="Calibri" w:hAnsi="Bookman Old Style" w:cs="Arial"/>
          <w:lang w:bidi="en-US"/>
        </w:rPr>
        <w:t xml:space="preserve"> О</w:t>
      </w:r>
      <w:proofErr w:type="gramEnd"/>
      <w:r w:rsidRPr="00771BC7">
        <w:rPr>
          <w:rFonts w:ascii="Bookman Old Style" w:eastAsia="Calibri" w:hAnsi="Bookman Old Style" w:cs="Arial"/>
          <w:lang w:bidi="en-US"/>
        </w:rPr>
        <w:t xml:space="preserve"> внесении изменений в решение Элитовского сельского Совета депутатов от 26.12.2023 №25-450р «О бюджете Элитовского сельсовета на 2024 год и плановый период 2025-2026 годов» 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t>Доходы бюджета Элитовского сельсовета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771BC7">
        <w:rPr>
          <w:rFonts w:ascii="Bookman Old Style" w:eastAsia="Calibri" w:hAnsi="Bookman Old Style" w:cs="Arial"/>
          <w:b/>
          <w:lang w:bidi="en-US"/>
        </w:rPr>
        <w:t>на 2024 год и плановый период 2025-2026 годов.</w:t>
      </w:r>
    </w:p>
    <w:p w:rsidR="00771BC7" w:rsidRPr="00771BC7" w:rsidRDefault="00771BC7" w:rsidP="00771BC7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567"/>
        <w:gridCol w:w="708"/>
        <w:gridCol w:w="617"/>
        <w:gridCol w:w="517"/>
        <w:gridCol w:w="851"/>
        <w:gridCol w:w="850"/>
        <w:gridCol w:w="5027"/>
        <w:gridCol w:w="1210"/>
        <w:gridCol w:w="1066"/>
        <w:gridCol w:w="68"/>
        <w:gridCol w:w="1070"/>
      </w:tblGrid>
      <w:tr w:rsidR="00771BC7" w:rsidRPr="00250F18" w:rsidTr="00771BC7">
        <w:tc>
          <w:tcPr>
            <w:tcW w:w="817" w:type="dxa"/>
            <w:vMerge w:val="restart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№ строки</w:t>
            </w:r>
          </w:p>
        </w:tc>
        <w:tc>
          <w:tcPr>
            <w:tcW w:w="5528" w:type="dxa"/>
            <w:gridSpan w:val="8"/>
          </w:tcPr>
          <w:p w:rsidR="00771BC7" w:rsidRPr="00250F18" w:rsidRDefault="00771BC7" w:rsidP="00771BC7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бюджетной классификации</w:t>
            </w:r>
          </w:p>
        </w:tc>
        <w:tc>
          <w:tcPr>
            <w:tcW w:w="502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Наименование кода классификации доходов бюджета</w:t>
            </w:r>
          </w:p>
        </w:tc>
        <w:tc>
          <w:tcPr>
            <w:tcW w:w="3414" w:type="dxa"/>
            <w:gridSpan w:val="4"/>
            <w:vMerge w:val="restart"/>
          </w:tcPr>
          <w:p w:rsidR="00771BC7" w:rsidRPr="00250F18" w:rsidRDefault="00771BC7" w:rsidP="00771BC7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Доходы бюджета, тыс. рублей</w:t>
            </w:r>
          </w:p>
        </w:tc>
      </w:tr>
      <w:tr w:rsidR="00771BC7" w:rsidRPr="00250F18" w:rsidTr="00771BC7">
        <w:trPr>
          <w:cantSplit/>
          <w:trHeight w:val="2601"/>
        </w:trPr>
        <w:tc>
          <w:tcPr>
            <w:tcW w:w="81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главного администратора</w:t>
            </w:r>
          </w:p>
        </w:tc>
        <w:tc>
          <w:tcPr>
            <w:tcW w:w="567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группы</w:t>
            </w:r>
          </w:p>
        </w:tc>
        <w:tc>
          <w:tcPr>
            <w:tcW w:w="567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подгруппы</w:t>
            </w:r>
          </w:p>
        </w:tc>
        <w:tc>
          <w:tcPr>
            <w:tcW w:w="708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статьи</w:t>
            </w:r>
          </w:p>
        </w:tc>
        <w:tc>
          <w:tcPr>
            <w:tcW w:w="617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подстатьи</w:t>
            </w:r>
          </w:p>
        </w:tc>
        <w:tc>
          <w:tcPr>
            <w:tcW w:w="517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элемента</w:t>
            </w:r>
          </w:p>
        </w:tc>
        <w:tc>
          <w:tcPr>
            <w:tcW w:w="851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группы подвида</w:t>
            </w:r>
          </w:p>
        </w:tc>
        <w:tc>
          <w:tcPr>
            <w:tcW w:w="850" w:type="dxa"/>
            <w:textDirection w:val="btLr"/>
          </w:tcPr>
          <w:p w:rsidR="00771BC7" w:rsidRPr="00250F18" w:rsidRDefault="00771BC7" w:rsidP="00771BC7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Код аналитической группы подвида</w:t>
            </w:r>
          </w:p>
        </w:tc>
        <w:tc>
          <w:tcPr>
            <w:tcW w:w="502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3414" w:type="dxa"/>
            <w:gridSpan w:val="4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</w:tr>
      <w:tr w:rsidR="00771BC7" w:rsidRPr="00250F18" w:rsidTr="00771BC7">
        <w:tc>
          <w:tcPr>
            <w:tcW w:w="81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</w:t>
            </w:r>
          </w:p>
        </w:tc>
        <w:tc>
          <w:tcPr>
            <w:tcW w:w="708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</w:t>
            </w:r>
          </w:p>
        </w:tc>
        <w:tc>
          <w:tcPr>
            <w:tcW w:w="61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</w:t>
            </w:r>
          </w:p>
        </w:tc>
        <w:tc>
          <w:tcPr>
            <w:tcW w:w="51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</w:t>
            </w:r>
          </w:p>
        </w:tc>
        <w:tc>
          <w:tcPr>
            <w:tcW w:w="851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7</w:t>
            </w:r>
          </w:p>
        </w:tc>
        <w:tc>
          <w:tcPr>
            <w:tcW w:w="850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</w:t>
            </w:r>
          </w:p>
        </w:tc>
        <w:tc>
          <w:tcPr>
            <w:tcW w:w="5027" w:type="dxa"/>
            <w:vMerge w:val="restart"/>
          </w:tcPr>
          <w:p w:rsidR="00771BC7" w:rsidRPr="00250F18" w:rsidRDefault="00771BC7" w:rsidP="00771BC7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3414" w:type="dxa"/>
            <w:gridSpan w:val="4"/>
          </w:tcPr>
          <w:p w:rsidR="00771BC7" w:rsidRPr="00250F18" w:rsidRDefault="00771BC7" w:rsidP="00771BC7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годы</w:t>
            </w:r>
          </w:p>
        </w:tc>
      </w:tr>
      <w:tr w:rsidR="00771BC7" w:rsidRPr="00250F18" w:rsidTr="00771BC7">
        <w:tc>
          <w:tcPr>
            <w:tcW w:w="81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708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1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1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027" w:type="dxa"/>
            <w:vMerge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2024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2025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2026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Налоговые и неналоговые доходы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28850,8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45749,4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45872,4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Налоги на прибыль, доходы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1447,7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1533,6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1636,8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 на доходы физических лиц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1447,7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1533,6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1636,8</w:t>
            </w:r>
          </w:p>
        </w:tc>
      </w:tr>
      <w:tr w:rsidR="00771BC7" w:rsidRPr="00250F18" w:rsidTr="00771BC7">
        <w:trPr>
          <w:trHeight w:val="418"/>
        </w:trPr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proofErr w:type="gram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дивидентов</w:t>
            </w:r>
            <w:proofErr w:type="spellEnd"/>
            <w:proofErr w:type="gramEnd"/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1033,6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1161,9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1247,3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lastRenderedPageBreak/>
              <w:t>кабинеты,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23,4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41,0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42,4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proofErr w:type="gram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Налог на доходы физических лиц с доходов, полученных физическими лицами, в соответствии со ст.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дивидентов</w:t>
            </w:r>
            <w:proofErr w:type="spellEnd"/>
            <w:proofErr w:type="gramEnd"/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185,5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174,7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181,3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080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proofErr w:type="gram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 физическим лицом – налоговым резидентом Российской Федерации в виде 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дивидентов</w:t>
            </w:r>
            <w:proofErr w:type="spellEnd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195,5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115,7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124,1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дивидентов</w:t>
            </w:r>
            <w:proofErr w:type="spellEnd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 (в части суммы налога, не превышающей 650 000 рублей)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9,7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24,6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25,5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140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дивидентов</w:t>
            </w:r>
            <w:proofErr w:type="spellEnd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 xml:space="preserve"> (в части суммы налога, превышающей 650 000 рублей)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15,7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16,2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НАЛОГИ НА ТОВАРЫ (РАБОТЫ, УСЛУГИ), РЕАЛИЗУЕМЫЕ НА ТЕРРИТОРИИ РОССИЙСКОЙ ФЕДЕРАЦИИ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2200,1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1961,6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1981,3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 xml:space="preserve">Акцизы по подакцизным товарам (продукции), производимым на территории Российской </w:t>
            </w: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lastRenderedPageBreak/>
              <w:t>Федерации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lastRenderedPageBreak/>
              <w:t>2200,1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1961,6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1981,3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12.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231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1141,8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911,5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905,9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241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инжекторных</w:t>
            </w:r>
            <w:proofErr w:type="spellEnd"/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5,5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6,8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251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1187,4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1181,8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1223,7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261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-134,6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-138,3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-155,1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Налоги на совокупный доход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05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Единый сельскохозяйственный налог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1,5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05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Единый сельскохозяйственный налог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1,5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lastRenderedPageBreak/>
              <w:t>19.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Налоги на имущество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24685,6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42135,6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42135,6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Налог на имущество физических лиц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6917,3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5649,8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5649,8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6917,3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5649,8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5649,8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Земельный налог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17768,3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36485,8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36485,8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030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Земельный налог с организаций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-1492,9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17224,6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17224,6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033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-1492,9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17224,6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17224,6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040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Земельный налог с физических лиц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19261,2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19261,2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19261,2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182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043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19261,2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19261,2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19261,2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08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ГОСУДАРСТВЕННАЯ ПОШЛИНА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08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04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08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04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01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202,3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2,1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2,1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proofErr w:type="gram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lastRenderedPageBreak/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33.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025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</w:pPr>
            <w:proofErr w:type="gramStart"/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030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созданными ими учреждений (за исключением имущества бюджетных и автономных учреждений)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035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070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200,2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075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200,2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325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120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2,1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2,1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2,1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lastRenderedPageBreak/>
              <w:t>39.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13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995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130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268,1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16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140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46,8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115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</w:pP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Безвозмездные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поступления</w:t>
            </w:r>
            <w:proofErr w:type="spellEnd"/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29760,25621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1983,9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1427,9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29760,25621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1983,9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1427,9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Дотации бюджетам субъектов Российской Федерации и муниципальных образований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</w:pP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Дотации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на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выравнивание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бюджетной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обеспеченности</w:t>
            </w:r>
            <w:proofErr w:type="spellEnd"/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Дотации бюджетам сельских поселений на выравнивание бюджетной обеспеченности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16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001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620,674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556,0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118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lastRenderedPageBreak/>
              <w:t>военные комиссариаты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lastRenderedPageBreak/>
              <w:t>620,674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556,0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50.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35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118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620,674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556,0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48,3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42,5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42,5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024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7514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color w:val="000000"/>
                <w:sz w:val="16"/>
                <w:szCs w:val="16"/>
                <w:lang w:bidi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48,3</w:t>
            </w:r>
          </w:p>
        </w:tc>
        <w:tc>
          <w:tcPr>
            <w:tcW w:w="1134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42,5</w:t>
            </w:r>
          </w:p>
        </w:tc>
        <w:tc>
          <w:tcPr>
            <w:tcW w:w="107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42,5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</w:pP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Иные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межбюджетные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трансферты</w:t>
            </w:r>
            <w:proofErr w:type="spellEnd"/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29091,28221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</w:pP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Прочие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межбюджетные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трансферты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,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передаваемые</w:t>
            </w:r>
            <w:proofErr w:type="spellEnd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val="en-US" w:bidi="en-US"/>
              </w:rPr>
              <w:t>бюджетам</w:t>
            </w:r>
            <w:proofErr w:type="spellEnd"/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29091,28221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Прочие межбюджетные трансферты, передаваемые бюджетам сельских поселений</w:t>
            </w: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29091,28221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7572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Прочие субсидии бюджетам сельских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12255,0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val="en-US" w:bidi="en-US"/>
              </w:rPr>
              <w:t>8</w:t>
            </w: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034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1385,4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1385,4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1385,4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58.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val="en-US" w:bidi="en-US"/>
              </w:rPr>
              <w:t>8</w:t>
            </w: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328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</w:t>
            </w: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дорожного фонда Емельяновского района)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10167,876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lastRenderedPageBreak/>
              <w:t>59.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1032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 xml:space="preserve">Прочие межбюджетные трансферты, передаваемые бюджетам сельских поселений на увеличение </w:t>
            </w:r>
            <w:proofErr w:type="gramStart"/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размеров оплаты труда</w:t>
            </w:r>
            <w:proofErr w:type="gramEnd"/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 xml:space="preserve"> отдельным категориям работников бюджетной сферы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650,2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60.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1047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размеров оплаты труда</w:t>
            </w:r>
            <w:proofErr w:type="gramEnd"/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 xml:space="preserve"> работникам бюджетной сферы)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1450,407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61.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</w:t>
            </w: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val="en-US" w:bidi="en-US"/>
              </w:rPr>
              <w:t>412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val="en-US"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val="en-US"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Иные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1314,0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62.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7418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361,7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63.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7555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>акарицидных</w:t>
            </w:r>
            <w:proofErr w:type="spellEnd"/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 xml:space="preserve"> </w:t>
            </w:r>
            <w:proofErr w:type="gramStart"/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>обработок</w:t>
            </w:r>
            <w:proofErr w:type="gramEnd"/>
            <w:r w:rsidRPr="00250F18">
              <w:rPr>
                <w:rFonts w:ascii="Bookman Old Style" w:eastAsia="Calibri" w:hAnsi="Bookman Old Style" w:cs="Arial"/>
                <w:bCs/>
                <w:color w:val="000000"/>
                <w:sz w:val="16"/>
                <w:szCs w:val="16"/>
                <w:lang w:bidi="en-US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80,16921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64.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7745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363,4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65.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02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49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999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8018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1063,130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66.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804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19</w:t>
            </w: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60</w:t>
            </w: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010</w:t>
            </w: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10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0000</w:t>
            </w: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150</w:t>
            </w: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-207,18488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0</w:t>
            </w:r>
          </w:p>
        </w:tc>
      </w:tr>
      <w:tr w:rsidR="00771BC7" w:rsidRPr="00250F18" w:rsidTr="00771BC7">
        <w:tc>
          <w:tcPr>
            <w:tcW w:w="8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67.</w:t>
            </w: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708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17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5027" w:type="dxa"/>
          </w:tcPr>
          <w:p w:rsidR="00771BC7" w:rsidRPr="00250F18" w:rsidRDefault="00771BC7" w:rsidP="00771BC7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  <w:lang w:bidi="en-US"/>
              </w:rPr>
              <w:t>Всего доходов</w:t>
            </w:r>
          </w:p>
        </w:tc>
        <w:tc>
          <w:tcPr>
            <w:tcW w:w="1210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58403,87133</w:t>
            </w:r>
          </w:p>
        </w:tc>
        <w:tc>
          <w:tcPr>
            <w:tcW w:w="1066" w:type="dxa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47733,3</w:t>
            </w:r>
          </w:p>
        </w:tc>
        <w:tc>
          <w:tcPr>
            <w:tcW w:w="1138" w:type="dxa"/>
            <w:gridSpan w:val="2"/>
          </w:tcPr>
          <w:p w:rsidR="00771BC7" w:rsidRPr="00250F18" w:rsidRDefault="00771BC7" w:rsidP="00771BC7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</w:pPr>
            <w:r w:rsidRPr="00250F18">
              <w:rPr>
                <w:rFonts w:ascii="Bookman Old Style" w:eastAsia="Calibri" w:hAnsi="Bookman Old Style" w:cs="Arial"/>
                <w:b/>
                <w:sz w:val="16"/>
                <w:szCs w:val="16"/>
                <w:lang w:bidi="en-US"/>
              </w:rPr>
              <w:t>47300,3</w:t>
            </w:r>
          </w:p>
        </w:tc>
      </w:tr>
    </w:tbl>
    <w:p w:rsidR="00771BC7" w:rsidRPr="00771BC7" w:rsidRDefault="00771BC7" w:rsidP="00250F18">
      <w:pPr>
        <w:spacing w:after="0"/>
        <w:jc w:val="right"/>
        <w:rPr>
          <w:rFonts w:ascii="Bookman Old Style" w:eastAsia="Times New Roman" w:hAnsi="Bookman Old Style" w:cs="Arial"/>
          <w:b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lastRenderedPageBreak/>
        <w:t>Приложение 4</w:t>
      </w:r>
    </w:p>
    <w:p w:rsidR="00771BC7" w:rsidRPr="00771BC7" w:rsidRDefault="00771BC7" w:rsidP="00771BC7">
      <w:pPr>
        <w:spacing w:after="0"/>
        <w:jc w:val="right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к решению Элитовского сельского Совета депутатов от 28.11.2024 №30-285р</w:t>
      </w:r>
      <w:proofErr w:type="gramStart"/>
      <w:r w:rsidRPr="00771BC7">
        <w:rPr>
          <w:rFonts w:ascii="Bookman Old Style" w:eastAsia="Times New Roman" w:hAnsi="Bookman Old Style" w:cs="Arial"/>
          <w:lang w:eastAsia="ru-RU"/>
        </w:rPr>
        <w:t xml:space="preserve"> О</w:t>
      </w:r>
      <w:proofErr w:type="gramEnd"/>
      <w:r w:rsidRPr="00771BC7">
        <w:rPr>
          <w:rFonts w:ascii="Bookman Old Style" w:eastAsia="Times New Roman" w:hAnsi="Bookman Old Style" w:cs="Arial"/>
          <w:lang w:eastAsia="ru-RU"/>
        </w:rPr>
        <w:t xml:space="preserve"> внесении изменений в решение Элитовского сельского Совета депутатов от 26.12.2023 №25-450р «О бюджете Элитовского сельсовета на 2024 год и плановый период 2025-2026 годов» </w:t>
      </w:r>
    </w:p>
    <w:p w:rsidR="00771BC7" w:rsidRPr="00771BC7" w:rsidRDefault="00771BC7" w:rsidP="00771BC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BC7" w:rsidRPr="00771BC7" w:rsidRDefault="00771BC7" w:rsidP="00771BC7">
      <w:pPr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>Распределение расходов бюджета Элитовского сельсовета по разделам и подразделам классификации расходов бюджетов Российской Федерации на 2024 год и плановый период 2025-2026 годов</w:t>
      </w:r>
    </w:p>
    <w:p w:rsidR="00771BC7" w:rsidRPr="00771BC7" w:rsidRDefault="00771BC7" w:rsidP="00771BC7">
      <w:pPr>
        <w:jc w:val="right"/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71BC7">
        <w:rPr>
          <w:rFonts w:ascii="Bookman Old Style" w:eastAsia="Times New Roman" w:hAnsi="Bookman Old Style" w:cs="Arial"/>
          <w:lang w:eastAsia="ru-RU"/>
        </w:rPr>
        <w:t>тыс</w:t>
      </w:r>
      <w:proofErr w:type="gramStart"/>
      <w:r w:rsidRPr="00771BC7">
        <w:rPr>
          <w:rFonts w:ascii="Bookman Old Style" w:eastAsia="Times New Roman" w:hAnsi="Bookman Old Style" w:cs="Arial"/>
          <w:lang w:eastAsia="ru-RU"/>
        </w:rPr>
        <w:t>.р</w:t>
      </w:r>
      <w:proofErr w:type="gramEnd"/>
      <w:r w:rsidRPr="00771BC7">
        <w:rPr>
          <w:rFonts w:ascii="Bookman Old Style" w:eastAsia="Times New Roman" w:hAnsi="Bookman Old Style" w:cs="Arial"/>
          <w:lang w:eastAsia="ru-RU"/>
        </w:rPr>
        <w:t>уб</w:t>
      </w:r>
      <w:proofErr w:type="spellEnd"/>
      <w:r w:rsidRPr="00771BC7">
        <w:rPr>
          <w:rFonts w:ascii="Bookman Old Style" w:eastAsia="Times New Roman" w:hAnsi="Bookman Old Style" w:cs="Arial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7016"/>
        <w:gridCol w:w="1411"/>
        <w:gridCol w:w="1769"/>
        <w:gridCol w:w="2188"/>
        <w:gridCol w:w="1450"/>
      </w:tblGrid>
      <w:tr w:rsidR="00771BC7" w:rsidRPr="002A20D5" w:rsidTr="00771BC7">
        <w:tc>
          <w:tcPr>
            <w:tcW w:w="952" w:type="dxa"/>
          </w:tcPr>
          <w:p w:rsid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2A20D5" w:rsidRPr="002A20D5" w:rsidRDefault="002A20D5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2026 год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16487,1634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10809,97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11182,511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1266,03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1266,03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1266,03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755,04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1055,04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1055,04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13822,8764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8243,9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8616,441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279,632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145,0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100,0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313,585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620,674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620,674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2203,158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450,0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2203,158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450,0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13198,463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3847,0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3866,7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13198,463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3847,0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3866,7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22861,18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5905,29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4486,169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13392,63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300,0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9468,55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5512,29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4093,169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93,0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20002,13143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15882,0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15882,0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20002,13143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15882,0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15882,0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80,16921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80,16921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534,1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534,1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11694,6406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9139,3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9139,3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11694,6406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9139,3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9139,3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2,96448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2,96448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2485,7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2485,7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1143,74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2293,62</w:t>
            </w:r>
          </w:p>
        </w:tc>
      </w:tr>
      <w:tr w:rsidR="00771BC7" w:rsidRPr="002A20D5" w:rsidTr="00771BC7">
        <w:tc>
          <w:tcPr>
            <w:tcW w:w="952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16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1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90170,34412</w:t>
            </w:r>
          </w:p>
        </w:tc>
        <w:tc>
          <w:tcPr>
            <w:tcW w:w="2188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47733,3</w:t>
            </w:r>
          </w:p>
        </w:tc>
        <w:tc>
          <w:tcPr>
            <w:tcW w:w="1450" w:type="dxa"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2A20D5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47300,3</w:t>
            </w:r>
          </w:p>
        </w:tc>
      </w:tr>
    </w:tbl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  <w:r w:rsidRPr="00771BC7">
        <w:rPr>
          <w:rFonts w:ascii="Bookman Old Style" w:eastAsia="Times New Roman" w:hAnsi="Bookman Old Style" w:cs="Arial"/>
          <w:lang w:eastAsia="ru-RU"/>
        </w:rPr>
        <w:t xml:space="preserve">     </w:t>
      </w: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tbl>
      <w:tblPr>
        <w:tblW w:w="13079" w:type="dxa"/>
        <w:tblInd w:w="93" w:type="dxa"/>
        <w:tblLook w:val="04A0" w:firstRow="1" w:lastRow="0" w:firstColumn="1" w:lastColumn="0" w:noHBand="0" w:noVBand="1"/>
      </w:tblPr>
      <w:tblGrid>
        <w:gridCol w:w="776"/>
        <w:gridCol w:w="5200"/>
        <w:gridCol w:w="1039"/>
        <w:gridCol w:w="1305"/>
        <w:gridCol w:w="960"/>
        <w:gridCol w:w="1600"/>
        <w:gridCol w:w="1260"/>
        <w:gridCol w:w="1576"/>
      </w:tblGrid>
      <w:tr w:rsidR="00771BC7" w:rsidRPr="00771BC7" w:rsidTr="002A20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bookmarkStart w:id="1" w:name="RANGE!A1:H247"/>
            <w:bookmarkEnd w:id="1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0D5" w:rsidRPr="00771BC7" w:rsidRDefault="002A20D5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BC7" w:rsidRPr="00771BC7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771BC7" w:rsidRPr="00771BC7" w:rsidTr="00771BC7">
        <w:trPr>
          <w:trHeight w:val="9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2A20D5" w:rsidRDefault="002A20D5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 xml:space="preserve">Приложение № 5 </w:t>
            </w:r>
          </w:p>
          <w:p w:rsidR="00771BC7" w:rsidRPr="00771BC7" w:rsidRDefault="00771BC7" w:rsidP="002A20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 решению Элитовского сельского Совета депутатов от 28.11.2024 №30-285р</w:t>
            </w:r>
            <w:proofErr w:type="gramStart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О</w:t>
            </w:r>
            <w:proofErr w:type="gramEnd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внесении изменений в решение Элитовского сельского Совета депутатов от 26.12.2023 №25-450р "О бюджете Элитовского сельсовета на 2024 год и плановый период 2025-2026 годов"</w:t>
            </w:r>
          </w:p>
        </w:tc>
      </w:tr>
      <w:tr w:rsidR="00771BC7" w:rsidRPr="00771BC7" w:rsidTr="00771BC7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771BC7" w:rsidRPr="00771BC7" w:rsidTr="00771BC7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771BC7" w:rsidRPr="00771BC7" w:rsidTr="00771BC7">
        <w:trPr>
          <w:trHeight w:val="375"/>
        </w:trPr>
        <w:tc>
          <w:tcPr>
            <w:tcW w:w="130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ru-RU"/>
              </w:rPr>
            </w:pPr>
            <w:r w:rsidRPr="00771BC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ru-RU"/>
              </w:rPr>
              <w:t>ВЕДОМСТВЕННАЯ  СТРУКТУРА РАСХОДОВ БЮДЖЕТА ЭЛИТОВСКОГО СЕЛЬСОВЕТА НА 2024 год и плановый период 2025-2026 годов.</w:t>
            </w:r>
          </w:p>
        </w:tc>
      </w:tr>
      <w:tr w:rsidR="00771BC7" w:rsidRPr="00771BC7" w:rsidTr="00771BC7">
        <w:trPr>
          <w:trHeight w:val="300"/>
        </w:trPr>
        <w:tc>
          <w:tcPr>
            <w:tcW w:w="130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ru-RU"/>
              </w:rPr>
            </w:pPr>
          </w:p>
        </w:tc>
      </w:tr>
      <w:tr w:rsidR="00771BC7" w:rsidRPr="00771BC7" w:rsidTr="00771BC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771BC7" w:rsidRPr="00771BC7" w:rsidTr="00771BC7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771BC7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(</w:t>
            </w:r>
            <w:proofErr w:type="spellStart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тыс</w:t>
            </w:r>
            <w:proofErr w:type="gramStart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.р</w:t>
            </w:r>
            <w:proofErr w:type="gramEnd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ублей</w:t>
            </w:r>
            <w:proofErr w:type="spellEnd"/>
            <w:r w:rsidRPr="00771BC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)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16487,1634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10809,970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11182,511</w:t>
            </w:r>
          </w:p>
        </w:tc>
      </w:tr>
      <w:tr w:rsidR="00771BC7" w:rsidRPr="002A20D5" w:rsidTr="00771BC7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14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</w:t>
            </w: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771BC7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Функционирования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Сельский Совет депутатов в рамках непрограммных расходов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</w:t>
            </w: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13822,87640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8243,900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8616,441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13822,87640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8243,900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8616,441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13822,87640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8243,900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8616,441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административных комиссий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771BC7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Элитовского 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13075,61000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8201,400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8573,941</w:t>
            </w:r>
          </w:p>
        </w:tc>
      </w:tr>
      <w:tr w:rsidR="00771BC7" w:rsidRPr="002A20D5" w:rsidTr="00771BC7">
        <w:trPr>
          <w:trHeight w:val="1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771BC7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917,50000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716,300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716,300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771BC7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516,300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516,300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279,632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279,632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279,632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в области исполнения бюджета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по осуществлению внешнего муниципального финансового контроля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134,632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за счет резервного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8219000010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313,585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313,585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313,585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проведение мероприятий для обеспечения деятельности фонда помощи участникам специальной военной операции за счет резервного фонда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проведение общественных и временных работ безработными и ищущими работу гражданами (трудоустройство инвалидов)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620,674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620,674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620,674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620,674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620,674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2203,1580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2203,1580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450,000</w:t>
            </w:r>
          </w:p>
        </w:tc>
      </w:tr>
      <w:tr w:rsidR="00771BC7" w:rsidRPr="002A20D5" w:rsidTr="00771BC7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2203,1580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"О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беспечение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пожарной безопасности населения на территории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2103,1580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 за счет субсидий краевого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 органов) привлекаемым лицам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Отдельное мероприятие в рамках муниципальной программы  «Обеспечение жизнедеятельности и безопасности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Мероприятия по профилактике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терриризма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и экстремизма в рамках отдельного мероприятия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«Содержание и благоустройство территории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4512,770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4512,770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4512,770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5655,106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5655,106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5655,106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средств бюджета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обеспечения безопасности дорожного движения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771BC7">
        <w:trPr>
          <w:trHeight w:val="16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дств кр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771BC7">
        <w:trPr>
          <w:trHeight w:val="18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средств бюджета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20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части полномочий в сфере осуществления дорожной деятельности в отношении дорог местного значения на проведение технического надзора и юридического сопровождения ремонтных работ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лабораторных исследований при устройстве асфальтобетонного покрытия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42,70000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22861,1800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5905,290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4486,169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муниципальное помещение в соответствии с размером взноса на капитальный ремонт многоквартирных домов в рамках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 жилых помещений, находящихся в муниципальной собственности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13392,630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13392,630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"Модернизация, реконструкция и капитальный ремонт объектов коммунальной инфраструктуры на территории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13392,630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18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Содержание объектов коммунальной инфраструктуры Элитовского сельсовета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22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выполнение мероприятий для соблюдения требований для подготовки к отопительному сезону центральных систем теплоснабжения, находящихся в муниципальной собственности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населения на территории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Передача полномочий по строительству и (или) реконструкции объектов коммунальной инфраструктуры, находящихся в муниципальной собственности, используемых в сфере водоснабжения, водоотведения за счет средств краевого бюджета (Разработка проектно-сметной документации на строительство объекта Водопроводная сеть от ПНС-2 до площадки регулирующих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резервуаровп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Элита 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Видный))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9468,550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5512,290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4093,169</w:t>
            </w:r>
          </w:p>
        </w:tc>
      </w:tr>
      <w:tr w:rsidR="00771BC7" w:rsidRPr="002A20D5" w:rsidTr="00771BC7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9468,550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5512,290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4093,169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Подпрограмма  «Содержание и благоустройство территории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9368,550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5412,290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3993,169</w:t>
            </w:r>
          </w:p>
        </w:tc>
      </w:tr>
      <w:tr w:rsidR="00771BC7" w:rsidRPr="002A20D5" w:rsidTr="00771BC7">
        <w:trPr>
          <w:trHeight w:val="16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и устройство сетей уличного освещения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771BC7">
        <w:trPr>
          <w:trHeight w:val="16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771BC7">
        <w:trPr>
          <w:trHeight w:val="16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прочих межбюджетных трансфертов за содействие развитию налогового потенциала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"Повышение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18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Мероприятия по повышению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рамках подпрограммы "Повышение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 по осуществлению муниципального жилищного контроля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 в области подготовки к отопительному сезону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20002,13143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15882,000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20002,13143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15882,000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17715,13143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 «Поддержка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17715,13143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14000,000</w:t>
            </w:r>
          </w:p>
        </w:tc>
      </w:tr>
      <w:tr w:rsidR="00771BC7" w:rsidRPr="002A20D5" w:rsidTr="00771BC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Ремонт полов в зрительном зале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Мининском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СДК в рамках подпрограммы "Поддержка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598,60200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8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организаций культуры в рамках подпрограммы "Поддержка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14000,00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14000,00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14000,00</w:t>
            </w:r>
          </w:p>
        </w:tc>
      </w:tr>
      <w:tr w:rsidR="00771BC7" w:rsidRPr="002A20D5" w:rsidTr="00771BC7">
        <w:trPr>
          <w:trHeight w:val="25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проведение неотложных аварийно-восстановительных работ по ремонту крыши здания, расположенного по адресу: Красноярский край, Емельяновский район, п. Элита, ул. Заводская, 14 за счет прочих межбюджетных трансфертов из резервного фонда Правительства Красноярского края в рамках подпрограммы «Поддержка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 «Развитие культуры, физической культуры и спорта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1882,000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в области культуры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обработок мест массового отдыха населения за счет краевого бюджета в рамках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непрогаммных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обработок мест массового отдыха населения за счет бюджета Элитовского сельсовета в рамках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непрогаммных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оказанию помощи членам семей мобилизованных участников СВО за счет средств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резервногофонда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534,10000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11694,64060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11694,64060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11694,64060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Подпрограмма 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сельсовете»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11694,64060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 за счет сре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дств кр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 за счет иных межбюджетных трансфертов на региональные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за счет иных межбюджетных трансфертов на региональные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7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 за счет сре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дств кр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751,44060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 за счет иных межбюджетных трансфертов на региональные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за счет иных межбюджетных трансфертов на региональные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9931,300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9931,300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9931,300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9139,300</w:t>
            </w:r>
          </w:p>
        </w:tc>
      </w:tr>
      <w:tr w:rsidR="00771BC7" w:rsidRPr="002A20D5" w:rsidTr="00771BC7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361,700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01200S4180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01200S4180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Расходы на обслуживание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долга в рамках непрограммных расходов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Субсидия бюджету субъекта Российской Федерации из бюджета Элитовского сельсовета для формирования региональных фондов финансовой поддержки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1143,740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2293,620</w:t>
            </w:r>
          </w:p>
        </w:tc>
      </w:tr>
      <w:tr w:rsidR="00771BC7" w:rsidRPr="002A20D5" w:rsidTr="00771BC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90170,344120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47733,300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47300,300</w:t>
            </w:r>
          </w:p>
        </w:tc>
      </w:tr>
    </w:tbl>
    <w:p w:rsidR="00771BC7" w:rsidRDefault="00771BC7" w:rsidP="00771BC7">
      <w:pPr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A20D5" w:rsidRDefault="002A20D5" w:rsidP="00771BC7">
      <w:pPr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A20D5" w:rsidRDefault="002A20D5" w:rsidP="00771BC7">
      <w:pPr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A20D5" w:rsidRPr="00771BC7" w:rsidRDefault="002A20D5" w:rsidP="00771BC7">
      <w:pPr>
        <w:rPr>
          <w:rFonts w:ascii="Bookman Old Style" w:eastAsia="Times New Roman" w:hAnsi="Bookman Old Style" w:cs="Arial"/>
          <w:lang w:eastAsia="ru-RU"/>
        </w:rPr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776"/>
        <w:gridCol w:w="5260"/>
        <w:gridCol w:w="1273"/>
        <w:gridCol w:w="1120"/>
        <w:gridCol w:w="1200"/>
        <w:gridCol w:w="1440"/>
        <w:gridCol w:w="1300"/>
        <w:gridCol w:w="1611"/>
      </w:tblGrid>
      <w:tr w:rsidR="00771BC7" w:rsidRPr="002A20D5" w:rsidTr="002A20D5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2A20D5">
            <w:pPr>
              <w:pStyle w:val="aff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2A20D5">
            <w:pPr>
              <w:pStyle w:val="aff"/>
              <w:rPr>
                <w:rFonts w:ascii="Bookman Old Style" w:hAnsi="Bookman Old Style"/>
                <w:lang w:eastAsia="ru-RU"/>
              </w:rPr>
            </w:pPr>
            <w:r w:rsidRPr="002A20D5">
              <w:rPr>
                <w:rFonts w:ascii="Bookman Old Style" w:hAnsi="Bookman Old Style"/>
                <w:lang w:eastAsia="ru-RU"/>
              </w:rPr>
              <w:t>Приложение 6</w:t>
            </w:r>
          </w:p>
        </w:tc>
      </w:tr>
      <w:tr w:rsidR="00771BC7" w:rsidRPr="002A20D5" w:rsidTr="002A20D5">
        <w:trPr>
          <w:trHeight w:val="9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C7" w:rsidRPr="002A20D5" w:rsidRDefault="00771BC7" w:rsidP="002A20D5">
            <w:pPr>
              <w:pStyle w:val="aff"/>
              <w:rPr>
                <w:rFonts w:ascii="Bookman Old Style" w:hAnsi="Bookman Old Style"/>
                <w:lang w:eastAsia="ru-RU"/>
              </w:rPr>
            </w:pPr>
            <w:r w:rsidRPr="002A20D5">
              <w:rPr>
                <w:rFonts w:ascii="Bookman Old Style" w:hAnsi="Bookman Old Style"/>
                <w:lang w:eastAsia="ru-RU"/>
              </w:rPr>
              <w:t>к решению Элитовского сельского Совета депутатов от 28.11.2024 №30-285р</w:t>
            </w:r>
            <w:proofErr w:type="gramStart"/>
            <w:r w:rsidRPr="002A20D5">
              <w:rPr>
                <w:rFonts w:ascii="Bookman Old Style" w:hAnsi="Bookman Old Style"/>
                <w:lang w:eastAsia="ru-RU"/>
              </w:rPr>
              <w:t xml:space="preserve"> О</w:t>
            </w:r>
            <w:proofErr w:type="gramEnd"/>
            <w:r w:rsidRPr="002A20D5">
              <w:rPr>
                <w:rFonts w:ascii="Bookman Old Style" w:hAnsi="Bookman Old Style"/>
                <w:lang w:eastAsia="ru-RU"/>
              </w:rPr>
              <w:t xml:space="preserve"> внесении изменений в решение Элитовского сельского Совета депутатов от 26.12.2023 №25-450р "О бюджете Элитовского сельсовета на 2024 год и плановый период 2025-2026 годов"</w:t>
            </w:r>
          </w:p>
        </w:tc>
      </w:tr>
      <w:tr w:rsidR="00771BC7" w:rsidRPr="002A20D5" w:rsidTr="002A20D5">
        <w:trPr>
          <w:trHeight w:val="825"/>
        </w:trPr>
        <w:tc>
          <w:tcPr>
            <w:tcW w:w="13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C7" w:rsidRPr="002A20D5" w:rsidRDefault="00771BC7" w:rsidP="002A20D5">
            <w:pPr>
              <w:pStyle w:val="aff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Администрации Элитовского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771BC7" w:rsidRPr="002A20D5" w:rsidTr="002A20D5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771BC7" w:rsidRPr="002A20D5" w:rsidTr="002A20D5">
        <w:trPr>
          <w:trHeight w:val="9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29409,77203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23139,3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23139,3</w:t>
            </w:r>
          </w:p>
        </w:tc>
      </w:tr>
      <w:tr w:rsidR="00771BC7" w:rsidRPr="002A20D5" w:rsidTr="002A20D5">
        <w:trPr>
          <w:trHeight w:val="10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 «Поддержка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сельсовете»,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17715,13143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15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погашение кредиторской задолженности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Ремонт полов в зрительном зале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Мининском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СДК в рамках подпрограммы "Поддержка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598,602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598,602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18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организаций культуры в рамках подпрограммы "Поддержка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0110090700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</w:tr>
      <w:tr w:rsidR="00771BC7" w:rsidRPr="002A20D5" w:rsidTr="002A20D5">
        <w:trPr>
          <w:trHeight w:val="203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проведение неотложных аварийно-восстановительных работ по ремонту крыши здания, расположенного по адресу: Красноярский край, Емельяновский район, п. Элита, ул. Заводская, 14 за счет прочих межбюджетных трансфертов из резервного фонда Правительства Красноярского края в рамках подпрограммы «Поддержка народного творчества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 «Развитие культуры, физической культуры и спорта Элитовского сельсовета»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3016,52943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сельсовете»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11694,6406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15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15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751,4406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BC7" w:rsidRPr="002A20D5" w:rsidTr="002A20D5">
        <w:trPr>
          <w:trHeight w:val="15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Элитовском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9139,3</w:t>
            </w:r>
          </w:p>
        </w:tc>
      </w:tr>
      <w:tr w:rsidR="00771BC7" w:rsidRPr="002A20D5" w:rsidTr="002A20D5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38262,80100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10109,290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8709,869</w:t>
            </w:r>
          </w:p>
        </w:tc>
      </w:tr>
      <w:tr w:rsidR="00771BC7" w:rsidRPr="002A20D5" w:rsidTr="002A20D5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 «Содержание и благоустройство территории Элитовского сельсовета»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22567,01300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9259,290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7859,869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13198,46300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3847,000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3866,700</w:t>
            </w:r>
          </w:p>
        </w:tc>
      </w:tr>
      <w:tr w:rsidR="00771BC7" w:rsidRPr="002A20D5" w:rsidTr="002A20D5">
        <w:trPr>
          <w:trHeight w:val="15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10167,876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4512,770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4512,770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5655,106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5655,106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55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средств бюджета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57,13050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1452,66950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1961,600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1981,300</w:t>
            </w:r>
          </w:p>
        </w:tc>
      </w:tr>
      <w:tr w:rsidR="00771BC7" w:rsidRPr="002A20D5" w:rsidTr="002A20D5">
        <w:trPr>
          <w:trHeight w:val="123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обеспечения безопасности дорожного движения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</w:tr>
      <w:tr w:rsidR="00771BC7" w:rsidRPr="002A20D5" w:rsidTr="002A20D5">
        <w:trPr>
          <w:trHeight w:val="155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дств кр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0210080340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1385,400</w:t>
            </w:r>
          </w:p>
        </w:tc>
      </w:tr>
      <w:tr w:rsidR="00771BC7" w:rsidRPr="002A20D5" w:rsidTr="002A20D5">
        <w:trPr>
          <w:trHeight w:val="12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на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1,38700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73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части полномочий в сфере осуществления дорожной деятельности в отношении дорог местного значения на проведение технического надзора и юридического сопровождения ремонтных работ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6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лабораторных исследований при устройстве асфальтобетонного покрытия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42,70000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9368,550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5412,290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3993,169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9368,550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5412,290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3993,169</w:t>
            </w:r>
          </w:p>
        </w:tc>
      </w:tr>
      <w:tr w:rsidR="00771BC7" w:rsidRPr="002A20D5" w:rsidTr="002A20D5">
        <w:trPr>
          <w:trHeight w:val="1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и устройство сетей уличного освещения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5814,100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2688,090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1268,969</w:t>
            </w:r>
          </w:p>
        </w:tc>
      </w:tr>
      <w:tr w:rsidR="00771BC7" w:rsidRPr="002A20D5" w:rsidTr="002A20D5">
        <w:trPr>
          <w:trHeight w:val="13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1624,200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1224,200</w:t>
            </w:r>
          </w:p>
        </w:tc>
      </w:tr>
      <w:tr w:rsidR="00771BC7" w:rsidRPr="002A20D5" w:rsidTr="002A20D5">
        <w:trPr>
          <w:trHeight w:val="135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0210090330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1566,850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1500,000</w:t>
            </w:r>
          </w:p>
        </w:tc>
      </w:tr>
      <w:tr w:rsidR="00771BC7" w:rsidRPr="002A20D5" w:rsidTr="002A20D5">
        <w:trPr>
          <w:trHeight w:val="17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прочих межбюджетных трансфертов за содействие развитию налогового потенциала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363,40000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"О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беспечение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пожарной безопасности населения на территории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2103,1580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14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 за счет субсидий краевого бюджета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1314,000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 органов) привлекаемым лицам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1014,000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1014,000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7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 за счет бюджета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69,15800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65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0220090030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350,000</w:t>
            </w:r>
          </w:p>
        </w:tc>
      </w:tr>
      <w:tr w:rsidR="00771BC7" w:rsidRPr="002A20D5" w:rsidTr="002A20D5">
        <w:trPr>
          <w:trHeight w:val="12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"Модернизация, реконструкция и капитальный ремонт объектов коммунальной инфраструктуры на территории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13392,630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165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объектов коммунальной инфраструктуры Элитовского сельсовета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</w:tr>
      <w:tr w:rsidR="00771BC7" w:rsidRPr="002A20D5" w:rsidTr="002A20D5">
        <w:trPr>
          <w:trHeight w:val="23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выполнение мероприятий для соблюдения требований для подготовки к отопительному сезону центральных систем теплоснабжения, находящихся в муниципальной собственности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населения на территории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0230090400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337,630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Передача полномочий по строительству и (или) реконструкции объектов коммунальной инфраструктуры, находящихся в муниципальной собственности, используемых в сфере водоснабжения, водоотведения за счет средств краевого бюджета (Разработка проектно-сметной документации на строительство объекта Водопроводная сеть от ПНС-2 до площадки регулирующих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резервуаровп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Элита (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Видный))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02300S5720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12255,000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"Повышение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Мероприятия по повышению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рамках подпрограммы "Повышение энергосбережения и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0240090070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12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Отдельное мероприятие в рамках муниципальной программы  «Обеспечение жизнедеятельности и безопасности Элитовского сельсовета»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15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Мероприятия по профилактике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терриризма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и экстремизма в рамках отдельного мероприятия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6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8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0290090020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22497,771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13340,970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13157,511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22497,771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13340,970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13157,511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администрации Элитовского сельсовета, в рамках непрограммных расходов отдельных органов исполнительной власти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22497,771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13340,970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13157,511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698,96640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620,67400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государственных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(муниципальных)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594,65679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471,200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26,01721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84,800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и обеспечение деятельности административных комиссий 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2A20D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42,500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обработок мест массового отдыха населения за счет краевого бюджета в рамках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непрогаммных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проведение мероприятий для обеспечения деятельности фонда помощи участникам специальной военной операции за счет резервного фонда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136,835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за счет резервного фонда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771BC7" w:rsidRPr="002A20D5" w:rsidTr="002A20D5">
        <w:trPr>
          <w:trHeight w:val="10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оказанию помощи членам семей мобилизованных участников СВО за счет средств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резервногофонда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534,100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534,100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534,100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534,100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обслуживание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мунииципального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долга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ОБСЛУЖИВАНИЕ (ГОСУДАРСТВЕННОГО) МУНИЦИПАЛЬНОГО ДОЛГА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ОБСЛУЖИВАНИЕ (ГОСУДАРСТВЕННОГО) МУНИЦИПАЛЬНОГО ВНУТРЕННЕГО ДОЛГА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2,96448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8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в области исполнения бюджета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2A20D5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2A20D5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145,000</w:t>
            </w:r>
          </w:p>
        </w:tc>
      </w:tr>
      <w:tr w:rsidR="00771BC7" w:rsidRPr="002A20D5" w:rsidTr="002A20D5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в области муниципального земельного контроля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в области градостроительной деятельности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обработок мест массового отдыха населения за счет бюджета Элитовского сельсовета в рамках </w:t>
            </w:r>
            <w:proofErr w:type="spell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непрогаммных</w:t>
            </w:r>
            <w:proofErr w:type="spell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80,16921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 жилых помещений, находящихся в муниципальной собственности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муниципальное помещение в соответствии с размером взноса на капитальный ремонт многоквартирных домов в рамках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Администрации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13075,61000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8201,400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8573,941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2A20D5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7654,210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7198,210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4503,90000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286,890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659,431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2A20D5">
        <w:trPr>
          <w:trHeight w:val="17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516,300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516,300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506,300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проведение общественных и временных работ безработными и ищущими работу гражданами (трудоустройство инвалидов)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171,750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8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2A20D5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</w:t>
            </w: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1266,030</w:t>
            </w:r>
          </w:p>
        </w:tc>
      </w:tr>
      <w:tr w:rsidR="00771BC7" w:rsidRPr="002A20D5" w:rsidTr="002A20D5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Сельский Совет депутатов в рамках непрограммных расходов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2A20D5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</w:t>
            </w: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2A20D5">
        <w:trPr>
          <w:trHeight w:val="9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755,040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1055,040</w:t>
            </w:r>
          </w:p>
        </w:tc>
      </w:tr>
      <w:tr w:rsidR="00771BC7" w:rsidRPr="002A20D5" w:rsidTr="002A20D5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 в области подготовки к отопительному сезону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2A20D5">
        <w:trPr>
          <w:trHeight w:val="6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93,000</w:t>
            </w:r>
          </w:p>
        </w:tc>
      </w:tr>
      <w:tr w:rsidR="00771BC7" w:rsidRPr="002A20D5" w:rsidTr="002A20D5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 по осуществлению муниципального жилищного контроля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полномочий по осуществлению внешнего муниципального финансового контроля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134,63200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134,63200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Передача полномочий по признанию граждан </w:t>
            </w:r>
            <w:proofErr w:type="gramStart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малоимущими</w:t>
            </w:r>
            <w:proofErr w:type="gramEnd"/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, зарегистрированных на территории Элитовского сельсовета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Субсидия бюджету субъекта Российской Федерации из бюджета Элитовского сельсовета для формирования региональных фондов финансовой поддержки поселений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2485,700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2485,70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lastRenderedPageBreak/>
              <w:t>267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в области культуры в рамках непрограммных расходов Администрации Элитовского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1882,00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</w:tr>
      <w:tr w:rsidR="00771BC7" w:rsidRPr="002A20D5" w:rsidTr="002A20D5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8210090500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1882,00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1143,740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2293,620</w:t>
            </w:r>
          </w:p>
        </w:tc>
      </w:tr>
      <w:tr w:rsidR="00771BC7" w:rsidRPr="002A20D5" w:rsidTr="002A20D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90170,34412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47733,300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C7" w:rsidRPr="002A20D5" w:rsidRDefault="00771BC7" w:rsidP="00771BC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20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47300,300</w:t>
            </w:r>
          </w:p>
        </w:tc>
      </w:tr>
    </w:tbl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rPr>
          <w:rFonts w:ascii="Bookman Old Style" w:eastAsia="Times New Roman" w:hAnsi="Bookman Old Style" w:cs="Arial"/>
          <w:lang w:eastAsia="ru-RU"/>
        </w:rPr>
      </w:pPr>
    </w:p>
    <w:p w:rsidR="00771BC7" w:rsidRPr="00771BC7" w:rsidRDefault="00771BC7" w:rsidP="00771BC7">
      <w:pPr>
        <w:suppressAutoHyphens/>
        <w:spacing w:after="0" w:line="240" w:lineRule="auto"/>
        <w:ind w:left="6379"/>
        <w:jc w:val="right"/>
        <w:rPr>
          <w:rFonts w:ascii="Bookman Old Style" w:eastAsia="Times New Roman" w:hAnsi="Bookman Old Style" w:cs="Arial"/>
          <w:lang w:eastAsia="ar-SA"/>
        </w:rPr>
      </w:pPr>
      <w:bookmarkStart w:id="2" w:name="RANGE!A1:H244"/>
      <w:bookmarkEnd w:id="2"/>
      <w:r w:rsidRPr="00771BC7">
        <w:rPr>
          <w:rFonts w:ascii="Bookman Old Style" w:eastAsia="Times New Roman" w:hAnsi="Bookman Old Style" w:cs="Arial"/>
          <w:lang w:eastAsia="ar-SA"/>
        </w:rPr>
        <w:t xml:space="preserve">Приложение № 7  </w:t>
      </w:r>
    </w:p>
    <w:p w:rsidR="00771BC7" w:rsidRPr="00771BC7" w:rsidRDefault="00771BC7" w:rsidP="00771BC7">
      <w:pPr>
        <w:suppressAutoHyphens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771BC7">
        <w:rPr>
          <w:rFonts w:ascii="Bookman Old Style" w:eastAsia="Times New Roman" w:hAnsi="Bookman Old Style" w:cs="Arial"/>
          <w:lang w:eastAsia="ar-SA"/>
        </w:rPr>
        <w:t>к решению Элитовского сельского Совета депутатов от 28.11.2024  № 30-285р</w:t>
      </w:r>
    </w:p>
    <w:p w:rsidR="00771BC7" w:rsidRPr="00771BC7" w:rsidRDefault="00771BC7" w:rsidP="00771BC7">
      <w:pPr>
        <w:suppressAutoHyphens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771BC7">
        <w:rPr>
          <w:rFonts w:ascii="Bookman Old Style" w:eastAsia="Times New Roman" w:hAnsi="Bookman Old Style" w:cs="Arial"/>
          <w:color w:val="000000"/>
          <w:lang w:eastAsia="ru-RU"/>
        </w:rPr>
        <w:t>О внесении изменений в решение Элитовского сельского Совета депутатов от 26.12.2023 №25-450р "О бюджете Элитовского сельсовета на 2024 год и плановый период 2025-2026 годов"</w:t>
      </w:r>
    </w:p>
    <w:p w:rsidR="00771BC7" w:rsidRPr="00771BC7" w:rsidRDefault="00771BC7" w:rsidP="00771BC7">
      <w:pPr>
        <w:suppressAutoHyphens/>
        <w:spacing w:after="0" w:line="240" w:lineRule="auto"/>
        <w:ind w:left="6379"/>
        <w:rPr>
          <w:rFonts w:ascii="Bookman Old Style" w:eastAsia="Times New Roman" w:hAnsi="Bookman Old Style" w:cs="Arial"/>
          <w:lang w:eastAsia="ar-SA"/>
        </w:rPr>
      </w:pPr>
    </w:p>
    <w:p w:rsidR="00771BC7" w:rsidRPr="00771BC7" w:rsidRDefault="00771BC7" w:rsidP="00771BC7">
      <w:pPr>
        <w:suppressAutoHyphens/>
        <w:spacing w:after="0" w:line="240" w:lineRule="auto"/>
        <w:ind w:left="6379"/>
        <w:rPr>
          <w:rFonts w:ascii="Bookman Old Style" w:eastAsia="Times New Roman" w:hAnsi="Bookman Old Style" w:cs="Arial"/>
          <w:lang w:eastAsia="ar-SA"/>
        </w:rPr>
      </w:pPr>
    </w:p>
    <w:p w:rsidR="00771BC7" w:rsidRPr="00771BC7" w:rsidRDefault="00771BC7" w:rsidP="00771BC7">
      <w:pPr>
        <w:suppressAutoHyphens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771BC7">
        <w:rPr>
          <w:rFonts w:ascii="Bookman Old Style" w:eastAsia="Times New Roman" w:hAnsi="Bookman Old Style" w:cs="Arial"/>
          <w:lang w:eastAsia="ar-SA"/>
        </w:rPr>
        <w:t xml:space="preserve">                                                                  Программа </w:t>
      </w:r>
    </w:p>
    <w:p w:rsidR="00771BC7" w:rsidRPr="00771BC7" w:rsidRDefault="00771BC7" w:rsidP="00771BC7">
      <w:pPr>
        <w:suppressAutoHyphens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771BC7">
        <w:rPr>
          <w:rFonts w:ascii="Bookman Old Style" w:eastAsia="Times New Roman" w:hAnsi="Bookman Old Style" w:cs="Arial"/>
          <w:lang w:eastAsia="ar-SA"/>
        </w:rPr>
        <w:t xml:space="preserve">                      муниципальных внутренних заимствований Элитовского сельсовета</w:t>
      </w:r>
    </w:p>
    <w:p w:rsidR="00771BC7" w:rsidRPr="00771BC7" w:rsidRDefault="00771BC7" w:rsidP="00771BC7">
      <w:pPr>
        <w:suppressAutoHyphens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771BC7">
        <w:rPr>
          <w:rFonts w:ascii="Bookman Old Style" w:eastAsia="Times New Roman" w:hAnsi="Bookman Old Style" w:cs="Arial"/>
          <w:lang w:eastAsia="ar-SA"/>
        </w:rPr>
        <w:t xml:space="preserve">                                 на 2024 год и плановый период 2025-2026 годов</w:t>
      </w:r>
    </w:p>
    <w:p w:rsidR="00771BC7" w:rsidRPr="00771BC7" w:rsidRDefault="00771BC7" w:rsidP="00771BC7">
      <w:pPr>
        <w:suppressAutoHyphens/>
        <w:spacing w:after="0" w:line="240" w:lineRule="auto"/>
        <w:jc w:val="right"/>
        <w:rPr>
          <w:rFonts w:ascii="Bookman Old Style" w:eastAsia="Times New Roman" w:hAnsi="Bookman Old Style" w:cs="Arial"/>
          <w:lang w:eastAsia="ar-SA"/>
        </w:rPr>
      </w:pPr>
      <w:r w:rsidRPr="00771BC7">
        <w:rPr>
          <w:rFonts w:ascii="Bookman Old Style" w:eastAsia="Times New Roman" w:hAnsi="Bookman Old Style" w:cs="Arial"/>
          <w:lang w:eastAsia="ar-SA"/>
        </w:rPr>
        <w:t xml:space="preserve">                                                                                                                                                    (</w:t>
      </w:r>
      <w:proofErr w:type="spellStart"/>
      <w:r w:rsidRPr="00771BC7">
        <w:rPr>
          <w:rFonts w:ascii="Bookman Old Style" w:eastAsia="Times New Roman" w:hAnsi="Bookman Old Style" w:cs="Arial"/>
          <w:lang w:eastAsia="ar-SA"/>
        </w:rPr>
        <w:t>тыс</w:t>
      </w:r>
      <w:proofErr w:type="gramStart"/>
      <w:r w:rsidRPr="00771BC7">
        <w:rPr>
          <w:rFonts w:ascii="Bookman Old Style" w:eastAsia="Times New Roman" w:hAnsi="Bookman Old Style" w:cs="Arial"/>
          <w:lang w:eastAsia="ar-SA"/>
        </w:rPr>
        <w:t>.р</w:t>
      </w:r>
      <w:proofErr w:type="gramEnd"/>
      <w:r w:rsidRPr="00771BC7">
        <w:rPr>
          <w:rFonts w:ascii="Bookman Old Style" w:eastAsia="Times New Roman" w:hAnsi="Bookman Old Style" w:cs="Arial"/>
          <w:lang w:eastAsia="ar-SA"/>
        </w:rPr>
        <w:t>уб</w:t>
      </w:r>
      <w:proofErr w:type="spellEnd"/>
      <w:r w:rsidRPr="00771BC7">
        <w:rPr>
          <w:rFonts w:ascii="Bookman Old Style" w:eastAsia="Times New Roman" w:hAnsi="Bookman Old Style" w:cs="Arial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55"/>
        <w:gridCol w:w="2186"/>
        <w:gridCol w:w="2186"/>
        <w:gridCol w:w="2186"/>
      </w:tblGrid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 xml:space="preserve">№ </w:t>
            </w:r>
            <w:proofErr w:type="gramStart"/>
            <w:r w:rsidRPr="00771BC7">
              <w:rPr>
                <w:rFonts w:ascii="Bookman Old Style" w:eastAsia="Times New Roman" w:hAnsi="Bookman Old Style" w:cs="Arial"/>
                <w:lang w:eastAsia="ar-SA"/>
              </w:rPr>
              <w:t>п</w:t>
            </w:r>
            <w:proofErr w:type="gramEnd"/>
            <w:r w:rsidRPr="00771BC7">
              <w:rPr>
                <w:rFonts w:ascii="Bookman Old Style" w:eastAsia="Times New Roman" w:hAnsi="Bookman Old Style" w:cs="Arial"/>
                <w:lang w:eastAsia="ar-SA"/>
              </w:rPr>
              <w:t>/п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Внутренние заимствования</w:t>
            </w:r>
          </w:p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(привлечение/погашение)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2024 год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2025 год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2026 год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1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6000,00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1.1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Получение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7000,00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1.2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Погашение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1000,00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2.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Общий объем заимствований, направленных на покрытие дефицита бюджета и погашение муниципальных долговых обязательств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6000,00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2.1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Получение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7000,00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  <w:tr w:rsidR="00771BC7" w:rsidRPr="00771BC7" w:rsidTr="00771BC7">
        <w:tc>
          <w:tcPr>
            <w:tcW w:w="817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2.2</w:t>
            </w:r>
          </w:p>
        </w:tc>
        <w:tc>
          <w:tcPr>
            <w:tcW w:w="3555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Погашение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1000,00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2186" w:type="dxa"/>
          </w:tcPr>
          <w:p w:rsidR="00771BC7" w:rsidRPr="00771BC7" w:rsidRDefault="00771BC7" w:rsidP="00771BC7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771BC7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</w:tbl>
    <w:p w:rsidR="002A20D5" w:rsidRDefault="002A20D5" w:rsidP="002A20D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2A20D5" w:rsidSect="00250F18"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771BC7" w:rsidRDefault="00771BC7" w:rsidP="002A20D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noProof/>
          <w:lang w:eastAsia="ru-RU"/>
        </w:rPr>
        <w:drawing>
          <wp:inline distT="0" distB="0" distL="0" distR="0" wp14:anchorId="459476CB" wp14:editId="6B9E1618">
            <wp:extent cx="715618" cy="723568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29A72" wp14:editId="06ABC77B">
                <wp:simplePos x="0" y="0"/>
                <wp:positionH relativeFrom="column">
                  <wp:posOffset>-197485</wp:posOffset>
                </wp:positionH>
                <wp:positionV relativeFrom="paragraph">
                  <wp:posOffset>105410</wp:posOffset>
                </wp:positionV>
                <wp:extent cx="103505" cy="45720"/>
                <wp:effectExtent l="0" t="0" r="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18" w:rsidRPr="00002D1B" w:rsidRDefault="00250F18" w:rsidP="00BC76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  <w:p w:rsidR="00250F18" w:rsidRPr="009B0B8A" w:rsidRDefault="00250F18" w:rsidP="00BC7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15.55pt;margin-top:8.3pt;width:8.1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" filled="f" stroked="f">
                <v:textbox>
                  <w:txbxContent>
                    <w:p w:rsidR="00250F18" w:rsidRPr="00002D1B" w:rsidRDefault="00250F18" w:rsidP="00BC76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  <w:p w:rsidR="00250F18" w:rsidRPr="009B0B8A" w:rsidRDefault="00250F18" w:rsidP="00BC7649"/>
                  </w:txbxContent>
                </v:textbox>
              </v:shape>
            </w:pict>
          </mc:Fallback>
        </mc:AlternateContent>
      </w:r>
      <w:r w:rsidRPr="00BC7649">
        <w:rPr>
          <w:rFonts w:ascii="Bookman Old Style" w:eastAsia="Times New Roman" w:hAnsi="Bookman Old Style" w:cs="Arial"/>
          <w:lang w:eastAsia="ru-RU"/>
        </w:rPr>
        <w:t>Администрация Элитовского сельсовета</w:t>
      </w: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lang w:eastAsia="ru-RU"/>
        </w:rPr>
        <w:t>Емельяновского район Красноярского края</w:t>
      </w: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BC7649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>04.12.2024 г.                                  п. Элита                                              № 695</w:t>
      </w:r>
    </w:p>
    <w:p w:rsidR="00BC7649" w:rsidRPr="00BC7649" w:rsidRDefault="00BC7649" w:rsidP="00BC7649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FF0000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tabs>
          <w:tab w:val="left" w:pos="6300"/>
        </w:tabs>
        <w:spacing w:after="0" w:line="240" w:lineRule="auto"/>
        <w:ind w:right="3981"/>
        <w:rPr>
          <w:rFonts w:ascii="Bookman Old Style" w:eastAsia="Times New Roman" w:hAnsi="Bookman Old Style" w:cs="Arial"/>
          <w:b/>
          <w:lang w:eastAsia="ru-RU"/>
        </w:rPr>
      </w:pPr>
      <w:r w:rsidRPr="00BC7649">
        <w:rPr>
          <w:rFonts w:ascii="Bookman Old Style" w:eastAsia="Times New Roman" w:hAnsi="Bookman Old Style" w:cs="Arial"/>
          <w:b/>
          <w:lang w:eastAsia="ru-RU"/>
        </w:rPr>
        <w:t xml:space="preserve">О запрете выхода и передвижения </w:t>
      </w:r>
    </w:p>
    <w:p w:rsidR="00BC7649" w:rsidRPr="00BC7649" w:rsidRDefault="00BC7649" w:rsidP="00BC7649">
      <w:pPr>
        <w:tabs>
          <w:tab w:val="left" w:pos="6300"/>
        </w:tabs>
        <w:spacing w:after="0" w:line="240" w:lineRule="auto"/>
        <w:ind w:right="3981"/>
        <w:rPr>
          <w:rFonts w:ascii="Bookman Old Style" w:eastAsia="Times New Roman" w:hAnsi="Bookman Old Style" w:cs="Arial"/>
          <w:b/>
          <w:lang w:eastAsia="ru-RU"/>
        </w:rPr>
      </w:pPr>
      <w:r w:rsidRPr="00BC7649">
        <w:rPr>
          <w:rFonts w:ascii="Bookman Old Style" w:eastAsia="Times New Roman" w:hAnsi="Bookman Old Style" w:cs="Arial"/>
          <w:b/>
          <w:lang w:eastAsia="ru-RU"/>
        </w:rPr>
        <w:t xml:space="preserve">людей по льду водных объектов </w:t>
      </w:r>
      <w:proofErr w:type="gramStart"/>
      <w:r w:rsidRPr="00BC7649">
        <w:rPr>
          <w:rFonts w:ascii="Bookman Old Style" w:eastAsia="Times New Roman" w:hAnsi="Bookman Old Style" w:cs="Arial"/>
          <w:b/>
          <w:lang w:eastAsia="ru-RU"/>
        </w:rPr>
        <w:t>на</w:t>
      </w:r>
      <w:proofErr w:type="gramEnd"/>
    </w:p>
    <w:p w:rsidR="00BC7649" w:rsidRPr="00BC7649" w:rsidRDefault="00BC7649" w:rsidP="00BC7649">
      <w:pPr>
        <w:tabs>
          <w:tab w:val="left" w:pos="6300"/>
        </w:tabs>
        <w:spacing w:after="0" w:line="240" w:lineRule="auto"/>
        <w:ind w:right="3981"/>
        <w:rPr>
          <w:rFonts w:ascii="Bookman Old Style" w:eastAsia="Times New Roman" w:hAnsi="Bookman Old Style" w:cs="Arial"/>
          <w:b/>
          <w:lang w:eastAsia="ru-RU"/>
        </w:rPr>
      </w:pPr>
      <w:r w:rsidRPr="00BC7649">
        <w:rPr>
          <w:rFonts w:ascii="Bookman Old Style" w:eastAsia="Times New Roman" w:hAnsi="Bookman Old Style" w:cs="Arial"/>
          <w:b/>
          <w:lang w:eastAsia="ru-RU"/>
        </w:rPr>
        <w:t>период становления льда на территории</w:t>
      </w:r>
    </w:p>
    <w:p w:rsidR="00BC7649" w:rsidRPr="00BC7649" w:rsidRDefault="00BC7649" w:rsidP="00BC7649">
      <w:pPr>
        <w:tabs>
          <w:tab w:val="left" w:pos="6300"/>
        </w:tabs>
        <w:spacing w:after="0" w:line="240" w:lineRule="auto"/>
        <w:ind w:right="3981"/>
        <w:rPr>
          <w:rFonts w:ascii="Bookman Old Style" w:eastAsia="Times New Roman" w:hAnsi="Bookman Old Style" w:cs="Arial"/>
          <w:b/>
          <w:color w:val="464C55"/>
          <w:shd w:val="clear" w:color="auto" w:fill="FFFFFF"/>
          <w:lang w:eastAsia="ru-RU"/>
        </w:rPr>
      </w:pPr>
      <w:r w:rsidRPr="00BC7649">
        <w:rPr>
          <w:rFonts w:ascii="Bookman Old Style" w:eastAsia="Times New Roman" w:hAnsi="Bookman Old Style" w:cs="Arial"/>
          <w:b/>
          <w:lang w:eastAsia="ru-RU"/>
        </w:rPr>
        <w:t xml:space="preserve"> сельского поселения Элитовский сельсовет</w:t>
      </w:r>
    </w:p>
    <w:p w:rsidR="00BC7649" w:rsidRPr="00BC7649" w:rsidRDefault="00BC7649" w:rsidP="00BC7649">
      <w:pPr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color w:val="464C55"/>
          <w:shd w:val="clear" w:color="auto" w:fill="FFFFFF"/>
          <w:lang w:eastAsia="ru-RU"/>
        </w:rPr>
      </w:pPr>
    </w:p>
    <w:p w:rsidR="00BC7649" w:rsidRPr="00BC7649" w:rsidRDefault="00BC7649" w:rsidP="00BC7649">
      <w:pPr>
        <w:spacing w:after="0" w:line="240" w:lineRule="auto"/>
        <w:ind w:right="-2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В целях обеспечения безопасности людей, охраны их жизни и здоровья на водных объектах в осенний, зимний и весенний периоды на территории </w:t>
      </w:r>
      <w:r w:rsidRPr="00BC7649">
        <w:rPr>
          <w:rFonts w:ascii="Bookman Old Style" w:eastAsia="Times New Roman" w:hAnsi="Bookman Old Style" w:cs="Arial"/>
          <w:lang w:eastAsia="ru-RU"/>
        </w:rPr>
        <w:t xml:space="preserve"> сельского поселения Элитовский сельсовет, </w:t>
      </w:r>
      <w:r w:rsidRPr="00BC7649">
        <w:rPr>
          <w:rFonts w:ascii="Bookman Old Style" w:eastAsia="Times New Roman" w:hAnsi="Bookman Old Style" w:cs="Arial"/>
          <w:color w:val="464C55"/>
          <w:shd w:val="clear" w:color="auto" w:fill="FFFFFF"/>
          <w:lang w:eastAsia="ru-RU"/>
        </w:rPr>
        <w:t>в</w:t>
      </w:r>
      <w:r w:rsidRPr="00BC7649">
        <w:rPr>
          <w:rFonts w:ascii="Bookman Old Style" w:eastAsia="Times New Roman" w:hAnsi="Bookman Old Style" w:cs="Arial"/>
          <w:lang w:eastAsia="ru-RU"/>
        </w:rPr>
        <w:t xml:space="preserve"> соответствии с  Федеральным законом от 06.10.2003 г. №131-ФЗ «Об общих принципах организации местного самоуправления в Российской Федерации», Федеральным законом РФ от 21.12.1994 № 68-ФЗ «О защите населения и территорий от чрезвычайных ситуаций природного и техногенного</w:t>
      </w:r>
      <w:proofErr w:type="gramEnd"/>
      <w:r w:rsidRPr="00BC7649">
        <w:rPr>
          <w:rFonts w:ascii="Bookman Old Style" w:eastAsia="Times New Roman" w:hAnsi="Bookman Old Style" w:cs="Arial"/>
          <w:lang w:eastAsia="ru-RU"/>
        </w:rPr>
        <w:t xml:space="preserve"> характера»,   руководствуясь Уставом  сельского поселения Элитовский сельсовет</w:t>
      </w:r>
    </w:p>
    <w:p w:rsidR="00BC7649" w:rsidRPr="00BC7649" w:rsidRDefault="00BC7649" w:rsidP="00BC7649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Bookman Old Style" w:eastAsia="Arial" w:hAnsi="Bookman Old Style" w:cs="Arial"/>
          <w:kern w:val="2"/>
          <w:lang w:eastAsia="hi-IN" w:bidi="hi-IN"/>
        </w:rPr>
      </w:pPr>
      <w:r w:rsidRPr="00BC7649">
        <w:rPr>
          <w:rFonts w:ascii="Bookman Old Style" w:eastAsia="Arial" w:hAnsi="Bookman Old Style" w:cs="Arial"/>
          <w:kern w:val="2"/>
          <w:lang w:eastAsia="hi-IN" w:bidi="hi-IN"/>
        </w:rPr>
        <w:t> </w:t>
      </w:r>
    </w:p>
    <w:p w:rsidR="00BC7649" w:rsidRPr="00BC7649" w:rsidRDefault="00BC7649" w:rsidP="00BC7649">
      <w:pPr>
        <w:spacing w:after="0" w:line="240" w:lineRule="auto"/>
        <w:ind w:hanging="798"/>
        <w:jc w:val="center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lang w:eastAsia="ru-RU"/>
        </w:rPr>
        <w:t xml:space="preserve">             ПОСТАНОВЛЯЕТ:</w:t>
      </w:r>
    </w:p>
    <w:p w:rsidR="00BC7649" w:rsidRPr="00BC7649" w:rsidRDefault="00BC7649" w:rsidP="00BC7649">
      <w:pPr>
        <w:spacing w:after="0" w:line="240" w:lineRule="auto"/>
        <w:ind w:hanging="798"/>
        <w:jc w:val="center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1.Запретить выход (выезд) на ледовое покрытие водных объектов, расположенных на территории </w:t>
      </w:r>
      <w:r w:rsidRPr="00BC7649">
        <w:rPr>
          <w:rFonts w:ascii="Bookman Old Style" w:eastAsia="Times New Roman" w:hAnsi="Bookman Old Style" w:cs="Arial"/>
          <w:lang w:eastAsia="ru-RU"/>
        </w:rPr>
        <w:t xml:space="preserve"> сельского поселения</w:t>
      </w:r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 Элитовский сельсовет в период установления отрицательных температур воздуха и покрытия водоемов на территории поселения неокрепшим льдом, представляющим большую опасность для жизни людей, пренебрегающих элементарными правилами безопасности до установления ледяного покрова, отвечающего нормам безопасности.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>2.Запретить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BC7649" w:rsidRPr="00BC7649" w:rsidRDefault="00BC7649" w:rsidP="00BC7649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3. </w:t>
      </w:r>
      <w:r w:rsidRPr="00BC7649">
        <w:rPr>
          <w:rFonts w:ascii="Bookman Old Style" w:eastAsia="Times New Roman" w:hAnsi="Bookman Old Style" w:cs="Arial"/>
          <w:lang w:eastAsia="ru-RU"/>
        </w:rPr>
        <w:t>Разместить аншлаги в местах возможного выхода граждан и выезда</w:t>
      </w:r>
    </w:p>
    <w:p w:rsidR="00BC7649" w:rsidRPr="00BC7649" w:rsidRDefault="00BC7649" w:rsidP="00BC7649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lang w:eastAsia="ru-RU"/>
        </w:rPr>
        <w:t>автотранспорта на лёд.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>4.Организовать информационное обеспечение населения по вопросам обучения и соблюдения, необходимых мер безопасности на водных объектах в осенний, зимний и весенний периоды.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>5. Рекомендовать руководителям школы, детского сада, учреждений всех форм собственности действующих на территории сельского поселения: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>- провести работу по информированию детей и родителей, сотрудников и работников учреждений об опасности выхода на ледовое покрытие водоёмов;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- принять меры, направленные на предотвращение случаев гибели людей на водоёмах (организовать профилактическую, разъяснительную работу по </w:t>
      </w:r>
      <w:r w:rsidRPr="00BC7649">
        <w:rPr>
          <w:rFonts w:ascii="Bookman Old Style" w:eastAsia="Times New Roman" w:hAnsi="Bookman Old Style" w:cs="Arial"/>
          <w:color w:val="000000"/>
          <w:lang w:eastAsia="ru-RU"/>
        </w:rPr>
        <w:lastRenderedPageBreak/>
        <w:t>соблюдению мер безопасности на льду водных объектов, правилам оказания первой помощи пострадавшим на водных объектах и т.п.).</w:t>
      </w:r>
    </w:p>
    <w:p w:rsidR="00BC7649" w:rsidRPr="00BC7649" w:rsidRDefault="00BC7649" w:rsidP="00BC76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BC7649">
        <w:rPr>
          <w:rFonts w:ascii="Bookman Old Style" w:eastAsia="Times New Roman" w:hAnsi="Bookman Old Style" w:cs="Arial"/>
          <w:color w:val="000000"/>
          <w:lang w:eastAsia="ru-RU"/>
        </w:rPr>
        <w:t xml:space="preserve">6. </w:t>
      </w:r>
      <w:r w:rsidRPr="00BC7649">
        <w:rPr>
          <w:rFonts w:ascii="Bookman Old Style" w:eastAsia="Times New Roman" w:hAnsi="Bookman Old Style" w:cs="Arial"/>
          <w:lang w:eastAsia="ru-RU"/>
        </w:rPr>
        <w:t>Настоящее постановление вступает в силу со дня подписания и подлежит опубликованию в газете «Элитовский вестник», размещению на официальном сайте Элитовского сельсовета .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lang w:eastAsia="ru-RU"/>
        </w:rPr>
        <w:t>7.</w:t>
      </w:r>
      <w:proofErr w:type="gramStart"/>
      <w:r w:rsidRPr="00BC7649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BC7649">
        <w:rPr>
          <w:rFonts w:ascii="Bookman Old Style" w:eastAsia="Times New Roman" w:hAnsi="Bookman Old Style" w:cs="Arial"/>
          <w:lang w:eastAsia="ru-RU"/>
        </w:rPr>
        <w:t xml:space="preserve"> выполнением настоящего Постановления оставляю за собой.</w:t>
      </w:r>
    </w:p>
    <w:p w:rsidR="00BC7649" w:rsidRPr="00BC7649" w:rsidRDefault="00BC7649" w:rsidP="00BC764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tabs>
          <w:tab w:val="left" w:pos="5565"/>
        </w:tabs>
        <w:spacing w:after="0" w:line="240" w:lineRule="auto"/>
        <w:ind w:left="720"/>
        <w:rPr>
          <w:rFonts w:ascii="Bookman Old Style" w:eastAsia="Times New Roman" w:hAnsi="Bookman Old Style" w:cs="Arial"/>
          <w:lang w:eastAsia="ru-RU"/>
        </w:rPr>
      </w:pPr>
      <w:r w:rsidRPr="00BC7649">
        <w:rPr>
          <w:rFonts w:ascii="Bookman Old Style" w:eastAsia="Times New Roman" w:hAnsi="Bookman Old Style" w:cs="Arial"/>
          <w:lang w:eastAsia="ru-RU"/>
        </w:rPr>
        <w:t xml:space="preserve"> Глава сельсовета                                                                     В.В. Звягин                                                                   </w:t>
      </w:r>
    </w:p>
    <w:p w:rsidR="00BC7649" w:rsidRPr="00BC7649" w:rsidRDefault="00BC7649" w:rsidP="00BC7649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078C7" wp14:editId="1DF61B86">
                <wp:simplePos x="0" y="0"/>
                <wp:positionH relativeFrom="column">
                  <wp:posOffset>3921125</wp:posOffset>
                </wp:positionH>
                <wp:positionV relativeFrom="paragraph">
                  <wp:posOffset>197485</wp:posOffset>
                </wp:positionV>
                <wp:extent cx="3350895" cy="79375"/>
                <wp:effectExtent l="0" t="0" r="20955" b="158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18" w:rsidRDefault="00250F18" w:rsidP="00BC76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0F18" w:rsidRPr="00EA3CE2" w:rsidRDefault="00250F18" w:rsidP="00BC76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:rsidR="00250F18" w:rsidRDefault="00250F18" w:rsidP="00BC76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50F18" w:rsidRPr="007928DC" w:rsidRDefault="00250F18" w:rsidP="00BC76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308.75pt;margin-top:15.55pt;width:263.85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" strokecolor="white">
                <v:textbox>
                  <w:txbxContent>
                    <w:p w:rsidR="00250F18" w:rsidRDefault="00250F18" w:rsidP="00BC764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50F18" w:rsidRPr="00EA3CE2" w:rsidRDefault="00250F18" w:rsidP="00BC76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:rsidR="00250F18" w:rsidRDefault="00250F18" w:rsidP="00BC76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250F18" w:rsidRPr="007928DC" w:rsidRDefault="00250F18" w:rsidP="00BC76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Pr="00BC7649" w:rsidRDefault="00BC7649" w:rsidP="00BC7649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BC7649" w:rsidRDefault="00BC7649" w:rsidP="00AE119D">
      <w:pPr>
        <w:rPr>
          <w:rFonts w:ascii="Bookman Old Style" w:eastAsia="Calibri" w:hAnsi="Bookman Old Style" w:cs="Times New Roman"/>
        </w:rPr>
      </w:pPr>
    </w:p>
    <w:p w:rsidR="00BC7649" w:rsidRDefault="00BC7649" w:rsidP="00AE119D">
      <w:pPr>
        <w:rPr>
          <w:rFonts w:ascii="Bookman Old Style" w:eastAsia="Calibri" w:hAnsi="Bookman Old Style" w:cs="Times New Roman"/>
        </w:rPr>
      </w:pPr>
    </w:p>
    <w:p w:rsidR="00BC7649" w:rsidRDefault="00BC7649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A41F" wp14:editId="32C6F4D5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Главный редактор: </w:t>
      </w:r>
      <w:proofErr w:type="spellStart"/>
      <w:r w:rsidRPr="00AE119D">
        <w:rPr>
          <w:rFonts w:ascii="Bookman Old Style" w:hAnsi="Bookman Old Style"/>
        </w:rPr>
        <w:t>Чистанова</w:t>
      </w:r>
      <w:proofErr w:type="spellEnd"/>
      <w:r w:rsidRPr="00AE119D">
        <w:rPr>
          <w:rFonts w:ascii="Bookman Old Style" w:hAnsi="Bookman Old Style"/>
        </w:rPr>
        <w:t xml:space="preserve">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2A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18" w:rsidRDefault="00250F18">
      <w:pPr>
        <w:spacing w:after="0" w:line="240" w:lineRule="auto"/>
      </w:pPr>
      <w:r>
        <w:separator/>
      </w:r>
    </w:p>
  </w:endnote>
  <w:endnote w:type="continuationSeparator" w:id="0">
    <w:p w:rsidR="00250F18" w:rsidRDefault="0025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18" w:rsidRDefault="00250F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18" w:rsidRDefault="00250F18">
      <w:pPr>
        <w:spacing w:after="0" w:line="240" w:lineRule="auto"/>
      </w:pPr>
      <w:r>
        <w:separator/>
      </w:r>
    </w:p>
  </w:footnote>
  <w:footnote w:type="continuationSeparator" w:id="0">
    <w:p w:rsidR="00250F18" w:rsidRDefault="0025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0543"/>
    <w:multiLevelType w:val="multilevel"/>
    <w:tmpl w:val="F244AB1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7099E"/>
    <w:multiLevelType w:val="multilevel"/>
    <w:tmpl w:val="65EEB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D11DE"/>
    <w:multiLevelType w:val="hybridMultilevel"/>
    <w:tmpl w:val="329C122A"/>
    <w:lvl w:ilvl="0" w:tplc="B3FC7C1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0">
    <w:nsid w:val="1FD561DE"/>
    <w:multiLevelType w:val="hybridMultilevel"/>
    <w:tmpl w:val="2C16C33A"/>
    <w:lvl w:ilvl="0" w:tplc="B7885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707CA"/>
    <w:multiLevelType w:val="multilevel"/>
    <w:tmpl w:val="23D64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31A4B"/>
    <w:multiLevelType w:val="multilevel"/>
    <w:tmpl w:val="DB6E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8">
    <w:nsid w:val="42770469"/>
    <w:multiLevelType w:val="hybridMultilevel"/>
    <w:tmpl w:val="9C2E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017D3"/>
    <w:multiLevelType w:val="multilevel"/>
    <w:tmpl w:val="3B7ED66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32448"/>
    <w:multiLevelType w:val="hybridMultilevel"/>
    <w:tmpl w:val="864463CE"/>
    <w:lvl w:ilvl="0" w:tplc="2B4C8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8537CC"/>
    <w:multiLevelType w:val="hybridMultilevel"/>
    <w:tmpl w:val="DBAC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5562D"/>
    <w:multiLevelType w:val="hybridMultilevel"/>
    <w:tmpl w:val="581A6286"/>
    <w:lvl w:ilvl="0" w:tplc="B77A4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134FEC"/>
    <w:multiLevelType w:val="multilevel"/>
    <w:tmpl w:val="BEAEA2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7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2E0A24"/>
    <w:multiLevelType w:val="hybridMultilevel"/>
    <w:tmpl w:val="E90E82A8"/>
    <w:lvl w:ilvl="0" w:tplc="9D126AA6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8F37D57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C9E3F94"/>
    <w:multiLevelType w:val="hybridMultilevel"/>
    <w:tmpl w:val="92286E38"/>
    <w:lvl w:ilvl="0" w:tplc="7DB634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4323F"/>
    <w:multiLevelType w:val="hybridMultilevel"/>
    <w:tmpl w:val="D9C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667B1"/>
    <w:multiLevelType w:val="multilevel"/>
    <w:tmpl w:val="8B082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26B88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54EF3"/>
    <w:multiLevelType w:val="multilevel"/>
    <w:tmpl w:val="FA0A0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9121D2"/>
    <w:multiLevelType w:val="hybridMultilevel"/>
    <w:tmpl w:val="F170120A"/>
    <w:lvl w:ilvl="0" w:tplc="46408E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9"/>
  </w:num>
  <w:num w:numId="7">
    <w:abstractNumId w:val="28"/>
  </w:num>
  <w:num w:numId="8">
    <w:abstractNumId w:val="26"/>
  </w:num>
  <w:num w:numId="9">
    <w:abstractNumId w:val="17"/>
  </w:num>
  <w:num w:numId="10">
    <w:abstractNumId w:val="8"/>
  </w:num>
  <w:num w:numId="11">
    <w:abstractNumId w:val="37"/>
  </w:num>
  <w:num w:numId="12">
    <w:abstractNumId w:val="7"/>
  </w:num>
  <w:num w:numId="13">
    <w:abstractNumId w:val="20"/>
  </w:num>
  <w:num w:numId="14">
    <w:abstractNumId w:val="5"/>
  </w:num>
  <w:num w:numId="15">
    <w:abstractNumId w:val="11"/>
  </w:num>
  <w:num w:numId="16">
    <w:abstractNumId w:val="14"/>
  </w:num>
  <w:num w:numId="17">
    <w:abstractNumId w:val="27"/>
  </w:num>
  <w:num w:numId="18">
    <w:abstractNumId w:val="6"/>
  </w:num>
  <w:num w:numId="19">
    <w:abstractNumId w:val="15"/>
  </w:num>
  <w:num w:numId="20">
    <w:abstractNumId w:val="18"/>
  </w:num>
  <w:num w:numId="21">
    <w:abstractNumId w:val="9"/>
  </w:num>
  <w:num w:numId="22">
    <w:abstractNumId w:val="4"/>
  </w:num>
  <w:num w:numId="23">
    <w:abstractNumId w:val="36"/>
  </w:num>
  <w:num w:numId="24">
    <w:abstractNumId w:val="10"/>
  </w:num>
  <w:num w:numId="25">
    <w:abstractNumId w:val="22"/>
  </w:num>
  <w:num w:numId="26">
    <w:abstractNumId w:val="24"/>
  </w:num>
  <w:num w:numId="27">
    <w:abstractNumId w:val="31"/>
  </w:num>
  <w:num w:numId="28">
    <w:abstractNumId w:val="35"/>
  </w:num>
  <w:num w:numId="29">
    <w:abstractNumId w:val="39"/>
  </w:num>
  <w:num w:numId="30">
    <w:abstractNumId w:val="23"/>
  </w:num>
  <w:num w:numId="31">
    <w:abstractNumId w:val="32"/>
  </w:num>
  <w:num w:numId="32">
    <w:abstractNumId w:val="13"/>
  </w:num>
  <w:num w:numId="33">
    <w:abstractNumId w:val="2"/>
  </w:num>
  <w:num w:numId="34">
    <w:abstractNumId w:val="34"/>
  </w:num>
  <w:num w:numId="35">
    <w:abstractNumId w:val="1"/>
  </w:num>
  <w:num w:numId="36">
    <w:abstractNumId w:val="19"/>
  </w:num>
  <w:num w:numId="37">
    <w:abstractNumId w:val="38"/>
  </w:num>
  <w:num w:numId="38">
    <w:abstractNumId w:val="16"/>
  </w:num>
  <w:num w:numId="39">
    <w:abstractNumId w:val="25"/>
  </w:num>
  <w:num w:numId="40">
    <w:abstractNumId w:val="30"/>
  </w:num>
  <w:num w:numId="41">
    <w:abstractNumId w:val="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0C046D"/>
    <w:rsid w:val="00171D70"/>
    <w:rsid w:val="001E233E"/>
    <w:rsid w:val="001E45BC"/>
    <w:rsid w:val="00225E86"/>
    <w:rsid w:val="00226975"/>
    <w:rsid w:val="00250F18"/>
    <w:rsid w:val="002A20D5"/>
    <w:rsid w:val="002A75D1"/>
    <w:rsid w:val="003610CD"/>
    <w:rsid w:val="00443F07"/>
    <w:rsid w:val="004844D6"/>
    <w:rsid w:val="004B56B5"/>
    <w:rsid w:val="004C19BD"/>
    <w:rsid w:val="00510E9F"/>
    <w:rsid w:val="005C04F5"/>
    <w:rsid w:val="005F43BD"/>
    <w:rsid w:val="0065723E"/>
    <w:rsid w:val="006A78A2"/>
    <w:rsid w:val="00756B80"/>
    <w:rsid w:val="00771BC7"/>
    <w:rsid w:val="008F34DA"/>
    <w:rsid w:val="009454DD"/>
    <w:rsid w:val="00977D40"/>
    <w:rsid w:val="009B1AAC"/>
    <w:rsid w:val="00A805CE"/>
    <w:rsid w:val="00AC3205"/>
    <w:rsid w:val="00AE119D"/>
    <w:rsid w:val="00B116EC"/>
    <w:rsid w:val="00B931F8"/>
    <w:rsid w:val="00BB3AF2"/>
    <w:rsid w:val="00BC7649"/>
    <w:rsid w:val="00BF7978"/>
    <w:rsid w:val="00C27917"/>
    <w:rsid w:val="00C77ECE"/>
    <w:rsid w:val="00C86559"/>
    <w:rsid w:val="00D20735"/>
    <w:rsid w:val="00D6290D"/>
    <w:rsid w:val="00DB19B8"/>
    <w:rsid w:val="00DB369D"/>
    <w:rsid w:val="00EC35EB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BC7649"/>
  </w:style>
  <w:style w:type="character" w:styleId="affe">
    <w:name w:val="Strong"/>
    <w:uiPriority w:val="22"/>
    <w:qFormat/>
    <w:rsid w:val="00BC7649"/>
    <w:rPr>
      <w:b/>
      <w:bCs/>
    </w:rPr>
  </w:style>
  <w:style w:type="character" w:styleId="afff">
    <w:name w:val="Emphasis"/>
    <w:uiPriority w:val="20"/>
    <w:qFormat/>
    <w:rsid w:val="00BC7649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BC76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771BC7"/>
  </w:style>
  <w:style w:type="table" w:customStyle="1" w:styleId="63">
    <w:name w:val="Сетка таблицы6"/>
    <w:basedOn w:val="a1"/>
    <w:next w:val="affd"/>
    <w:uiPriority w:val="59"/>
    <w:rsid w:val="00771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BC7649"/>
  </w:style>
  <w:style w:type="character" w:styleId="affe">
    <w:name w:val="Strong"/>
    <w:uiPriority w:val="22"/>
    <w:qFormat/>
    <w:rsid w:val="00BC7649"/>
    <w:rPr>
      <w:b/>
      <w:bCs/>
    </w:rPr>
  </w:style>
  <w:style w:type="character" w:styleId="afff">
    <w:name w:val="Emphasis"/>
    <w:uiPriority w:val="20"/>
    <w:qFormat/>
    <w:rsid w:val="00BC7649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BC76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771BC7"/>
  </w:style>
  <w:style w:type="table" w:customStyle="1" w:styleId="63">
    <w:name w:val="Сетка таблицы6"/>
    <w:basedOn w:val="a1"/>
    <w:next w:val="affd"/>
    <w:uiPriority w:val="59"/>
    <w:rsid w:val="00771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62</Pages>
  <Words>16827</Words>
  <Characters>95917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9</cp:revision>
  <dcterms:created xsi:type="dcterms:W3CDTF">2023-02-02T01:10:00Z</dcterms:created>
  <dcterms:modified xsi:type="dcterms:W3CDTF">2024-12-13T03:56:00Z</dcterms:modified>
</cp:coreProperties>
</file>